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049B" w14:textId="77777777" w:rsidR="002C6C38" w:rsidRPr="002C6C38" w:rsidRDefault="002C6C38" w:rsidP="002C6C38">
      <w:pPr>
        <w:jc w:val="center"/>
        <w:rPr>
          <w:rFonts w:ascii="Times New Roman" w:hAnsi="Times New Roman" w:cs="Times New Roman"/>
          <w:b/>
          <w:bCs/>
        </w:rPr>
      </w:pPr>
      <w:r w:rsidRPr="002C6C38">
        <w:rPr>
          <w:rFonts w:ascii="Times New Roman" w:hAnsi="Times New Roman" w:cs="Times New Roman"/>
          <w:b/>
          <w:bCs/>
        </w:rPr>
        <w:t>СОСТОЯНИЕ ОКРУЖАЮЩЕЙ СРЕДЫ</w:t>
      </w:r>
    </w:p>
    <w:p w14:paraId="442991AA" w14:textId="77777777" w:rsidR="002C6C38" w:rsidRPr="002C6C38" w:rsidRDefault="002C6C38" w:rsidP="002C6C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C38">
        <w:rPr>
          <w:rFonts w:ascii="Times New Roman" w:hAnsi="Times New Roman" w:cs="Times New Roman"/>
          <w:b/>
          <w:bCs/>
          <w:sz w:val="28"/>
          <w:szCs w:val="28"/>
        </w:rPr>
        <w:t>Экологическая безопасность</w:t>
      </w:r>
    </w:p>
    <w:p w14:paraId="09C5FB35" w14:textId="77777777" w:rsidR="002C6C38" w:rsidRDefault="002C6C38" w:rsidP="002C6C3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C38">
        <w:rPr>
          <w:rFonts w:ascii="Times New Roman" w:hAnsi="Times New Roman" w:cs="Times New Roman"/>
          <w:b/>
          <w:bCs/>
          <w:sz w:val="28"/>
          <w:szCs w:val="28"/>
        </w:rPr>
        <w:t>Законодательство в сфере охраны окружающей среды</w:t>
      </w:r>
    </w:p>
    <w:p w14:paraId="252700B2" w14:textId="77777777" w:rsidR="002C6C38" w:rsidRPr="002C6C38" w:rsidRDefault="002C6C38" w:rsidP="002C6C3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2C892" w14:textId="77777777" w:rsidR="002C6C38" w:rsidRPr="002C6C38" w:rsidRDefault="002C6C38" w:rsidP="002C6C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Указом Президента РФ от 19.04.2017 N 176 </w:t>
        </w:r>
      </w:hyperlink>
      <w:r w:rsidRPr="002C6C38">
        <w:rPr>
          <w:rFonts w:ascii="Times New Roman" w:hAnsi="Times New Roman" w:cs="Times New Roman"/>
          <w:sz w:val="28"/>
          <w:szCs w:val="28"/>
        </w:rPr>
        <w:t>утверждена Стратегия экологической безопасности России на период до 2025 года. В ней обозначены основные вызовы и угрозы экологической безопасности, определены цели, задачи и механизмы реализации государственной политики в данной сфере. Текущее состояние окружающей среды на территории страны оценивается как неблагополучное. В городах с высоким и очень высоким уровнем загрязнения воздуха проживает 17,1 млн. человек. Это 17 % городского населения России. От 30 до 40 % граждан регулярно пользуются водой, не соответствующей гигиеническим нормативам. Ежегодно образуется примерно 4 млрд. тонн отходов производства и потребления, из которых - 55-60 млн. тонн твердые коммунальные отходы</w:t>
      </w:r>
      <w:proofErr w:type="gramStart"/>
      <w:r w:rsidRPr="002C6C38">
        <w:rPr>
          <w:rFonts w:ascii="Times New Roman" w:hAnsi="Times New Roman" w:cs="Times New Roman"/>
          <w:sz w:val="28"/>
          <w:szCs w:val="28"/>
        </w:rPr>
        <w:t>, Сохраняется</w:t>
      </w:r>
      <w:proofErr w:type="gramEnd"/>
      <w:r w:rsidRPr="002C6C38">
        <w:rPr>
          <w:rFonts w:ascii="Times New Roman" w:hAnsi="Times New Roman" w:cs="Times New Roman"/>
          <w:sz w:val="28"/>
          <w:szCs w:val="28"/>
        </w:rPr>
        <w:t xml:space="preserve"> повышенное радиоактивное загрязнение, в т.ч. в результате проведения испытаний ядерного оружия. К глобальным вызовам экологической безопасности относятся последствия изменения климата на планете, рост потребления природных ресурсов при сокращении их запасов, сокращение биологического разнообразия и пр. В числе механизмов реализации госполитики в рассматриваемой сфере - создание системы экологического аудита, информирование населения и организаций об опасных гидрометеорологических и гелиогеофизических явлениях, о состоянии окружающей среды и ее загрязнении, внедрение комплексных экологических разрешений в отношении экологически опасных производств, использующих наилучшие доступные технологии. Предусматривается создание и развитие системы экологических фондов.</w:t>
      </w:r>
    </w:p>
    <w:p w14:paraId="1C1531E1" w14:textId="77777777" w:rsidR="002C6C38" w:rsidRPr="002C6C38" w:rsidRDefault="002C6C38" w:rsidP="002C6C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C38">
        <w:rPr>
          <w:rFonts w:ascii="Times New Roman" w:hAnsi="Times New Roman" w:cs="Times New Roman"/>
          <w:b/>
          <w:bCs/>
          <w:sz w:val="28"/>
          <w:szCs w:val="28"/>
        </w:rPr>
        <w:t>Законодательство в области охраны окружающей среды, природопользования и экологической безопасности</w:t>
      </w:r>
    </w:p>
    <w:p w14:paraId="742737FD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от 10.01.2002 №7-ФЗ "Об охране окружающей среды".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</w:t>
      </w:r>
      <w:r w:rsidRPr="002C6C38">
        <w:rPr>
          <w:rFonts w:ascii="Times New Roman" w:hAnsi="Times New Roman" w:cs="Times New Roman"/>
          <w:sz w:val="28"/>
          <w:szCs w:val="28"/>
        </w:rPr>
        <w:lastRenderedPageBreak/>
        <w:t>среду, в пределах Российской Федерации, а также на континентальном шельфе и в исключительной экономической зоне РФ. Федеральный закон "Об охране окружающей среды" является базовым законом, на основании которого строится все природоохранное законодательство Российской Федерации. Охрана здоровья и обеспечение благополучия человека -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 " О санитарно-эпидемиологическом благополучие населения". Он регулирует санитарные отношения, связанные с охраной здоровья от неблагоприятного воздействия внешней среды-производственной,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</w:t>
      </w:r>
    </w:p>
    <w:p w14:paraId="1F9BC80B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Другим источником экологического права служат Федеральный закон от 21 ноября 2011 № 323-ФЗ "Об основах охраны здоровья граждан в Российской Федерации". В нем есть норма, обеспечивающая экологические права граждан. Так, в статье 18 говориться, что: "Каждый имеет право на охрану здоровья. Право на охрану здоровья обеспечивается охраной окружающей среды...".</w:t>
      </w:r>
    </w:p>
    <w:p w14:paraId="36560D76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Правовые нормы по охране природы и рациональному природопользованию содержатся и в других актах природоресурсного законодательства России. К ним относятся Лесной кодекс РФ, Водный кодекс РФ, Федеральный закон "О животном мире" и др. 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законах.</w:t>
      </w:r>
    </w:p>
    <w:p w14:paraId="1E4F3BF0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Общие законопроекты.</w:t>
      </w:r>
    </w:p>
    <w:p w14:paraId="60BB3862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1. Федеральный закон</w:t>
      </w:r>
      <w:hyperlink r:id="rId5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 от 10.01.2002 №7-ФЗ</w:t>
        </w:r>
      </w:hyperlink>
      <w:r w:rsidRPr="002C6C38">
        <w:rPr>
          <w:rFonts w:ascii="Times New Roman" w:hAnsi="Times New Roman" w:cs="Times New Roman"/>
          <w:sz w:val="28"/>
          <w:szCs w:val="28"/>
        </w:rPr>
        <w:t> "Об охране окружающей среды".</w:t>
      </w:r>
    </w:p>
    <w:p w14:paraId="096EEB69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2. Федеральный закон </w:t>
      </w:r>
      <w:hyperlink r:id="rId6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23.11.1995 № 174-ФЗ</w:t>
        </w:r>
      </w:hyperlink>
      <w:r w:rsidRPr="002C6C38">
        <w:rPr>
          <w:rFonts w:ascii="Times New Roman" w:hAnsi="Times New Roman" w:cs="Times New Roman"/>
          <w:sz w:val="28"/>
          <w:szCs w:val="28"/>
        </w:rPr>
        <w:t> "Об экологической экспертизе".</w:t>
      </w:r>
    </w:p>
    <w:p w14:paraId="7F49CC85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3. Федеральный закон </w:t>
      </w:r>
      <w:hyperlink r:id="rId7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09.07.1998 № 113-ФЗ </w:t>
        </w:r>
      </w:hyperlink>
      <w:r w:rsidRPr="002C6C38">
        <w:rPr>
          <w:rFonts w:ascii="Times New Roman" w:hAnsi="Times New Roman" w:cs="Times New Roman"/>
          <w:sz w:val="28"/>
          <w:szCs w:val="28"/>
        </w:rPr>
        <w:t>"О гидрометеорологической службе"</w:t>
      </w:r>
    </w:p>
    <w:p w14:paraId="4D37FF0E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Законопроекты по экологической безопасности.</w:t>
      </w:r>
    </w:p>
    <w:p w14:paraId="784095EC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1. Федеральный закон </w:t>
      </w:r>
      <w:hyperlink r:id="rId8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30.03.1999 № 52-ФЗ </w:t>
        </w:r>
      </w:hyperlink>
      <w:r w:rsidRPr="002C6C38">
        <w:rPr>
          <w:rFonts w:ascii="Times New Roman" w:hAnsi="Times New Roman" w:cs="Times New Roman"/>
          <w:sz w:val="28"/>
          <w:szCs w:val="28"/>
        </w:rPr>
        <w:t xml:space="preserve">"О санитарно-эпидемиологическом </w:t>
      </w:r>
      <w:proofErr w:type="spellStart"/>
      <w:r w:rsidRPr="002C6C38">
        <w:rPr>
          <w:rFonts w:ascii="Times New Roman" w:hAnsi="Times New Roman" w:cs="Times New Roman"/>
          <w:sz w:val="28"/>
          <w:szCs w:val="28"/>
        </w:rPr>
        <w:t>блогополучии</w:t>
      </w:r>
      <w:proofErr w:type="spellEnd"/>
      <w:r w:rsidRPr="002C6C38">
        <w:rPr>
          <w:rFonts w:ascii="Times New Roman" w:hAnsi="Times New Roman" w:cs="Times New Roman"/>
          <w:sz w:val="28"/>
          <w:szCs w:val="28"/>
        </w:rPr>
        <w:t xml:space="preserve"> населения"</w:t>
      </w:r>
    </w:p>
    <w:p w14:paraId="60C476C5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2. Федеральный Закон </w:t>
      </w:r>
      <w:hyperlink r:id="rId9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21.12.1994 № 68-ФЗ</w:t>
        </w:r>
      </w:hyperlink>
      <w:r w:rsidRPr="002C6C38">
        <w:rPr>
          <w:rFonts w:ascii="Times New Roman" w:hAnsi="Times New Roman" w:cs="Times New Roman"/>
          <w:sz w:val="28"/>
          <w:szCs w:val="28"/>
        </w:rPr>
        <w:t xml:space="preserve"> "О защите населения  территорий от чрезвычайных ситуаций природного и техногенного </w:t>
      </w:r>
      <w:proofErr w:type="spellStart"/>
      <w:r w:rsidRPr="002C6C38">
        <w:rPr>
          <w:rFonts w:ascii="Times New Roman" w:hAnsi="Times New Roman" w:cs="Times New Roman"/>
          <w:sz w:val="28"/>
          <w:szCs w:val="28"/>
        </w:rPr>
        <w:t>характкра</w:t>
      </w:r>
      <w:proofErr w:type="spellEnd"/>
      <w:r w:rsidRPr="002C6C38">
        <w:rPr>
          <w:rFonts w:ascii="Times New Roman" w:hAnsi="Times New Roman" w:cs="Times New Roman"/>
          <w:sz w:val="28"/>
          <w:szCs w:val="28"/>
        </w:rPr>
        <w:t>".</w:t>
      </w:r>
    </w:p>
    <w:p w14:paraId="6C0D3D1A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3. Федеральный закон </w:t>
      </w:r>
      <w:hyperlink r:id="rId10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05.06.1996 № 86-ФЗ </w:t>
        </w:r>
      </w:hyperlink>
      <w:r w:rsidRPr="002C6C38">
        <w:rPr>
          <w:rFonts w:ascii="Times New Roman" w:hAnsi="Times New Roman" w:cs="Times New Roman"/>
          <w:sz w:val="28"/>
          <w:szCs w:val="28"/>
        </w:rPr>
        <w:t>"О государственном регулировании в области генно-инженерной деятельности".</w:t>
      </w:r>
    </w:p>
    <w:p w14:paraId="52EE10F8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lastRenderedPageBreak/>
        <w:t>4. Федеральный закон </w:t>
      </w:r>
      <w:hyperlink r:id="rId11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25.11.1994 № 49-ФЗ</w:t>
        </w:r>
      </w:hyperlink>
      <w:r w:rsidRPr="002C6C38">
        <w:rPr>
          <w:rFonts w:ascii="Times New Roman" w:hAnsi="Times New Roman" w:cs="Times New Roman"/>
          <w:sz w:val="28"/>
          <w:szCs w:val="28"/>
        </w:rPr>
        <w:t> " О ратификации Базельской конвенции о контроле за трансграничной перевозкой опасных отходов и их удалением".</w:t>
      </w:r>
    </w:p>
    <w:p w14:paraId="120DE41F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5. Федеральный закон </w:t>
      </w:r>
      <w:hyperlink r:id="rId12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19.07.1997 № 109-ФЗ </w:t>
        </w:r>
      </w:hyperlink>
      <w:r w:rsidRPr="002C6C38">
        <w:rPr>
          <w:rFonts w:ascii="Times New Roman" w:hAnsi="Times New Roman" w:cs="Times New Roman"/>
          <w:sz w:val="28"/>
          <w:szCs w:val="28"/>
        </w:rPr>
        <w:t>"О безопасном обращении с пестицидами и агрохимикатами".</w:t>
      </w:r>
    </w:p>
    <w:p w14:paraId="39F52D90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6. Федеральный закон</w:t>
      </w:r>
      <w:hyperlink r:id="rId13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 от 21.07.1997 " 117-ФЗ "</w:t>
        </w:r>
      </w:hyperlink>
      <w:r w:rsidRPr="002C6C38">
        <w:rPr>
          <w:rFonts w:ascii="Times New Roman" w:hAnsi="Times New Roman" w:cs="Times New Roman"/>
          <w:sz w:val="28"/>
          <w:szCs w:val="28"/>
        </w:rPr>
        <w:t>О безопасности гидротехнических сооружений".</w:t>
      </w:r>
    </w:p>
    <w:p w14:paraId="0DE1BEEA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7. Федеральный закон </w:t>
      </w:r>
      <w:hyperlink r:id="rId14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24.06.1998 № 89-ФЗ</w:t>
        </w:r>
      </w:hyperlink>
      <w:r w:rsidRPr="002C6C38">
        <w:rPr>
          <w:rFonts w:ascii="Times New Roman" w:hAnsi="Times New Roman" w:cs="Times New Roman"/>
          <w:sz w:val="28"/>
          <w:szCs w:val="28"/>
        </w:rPr>
        <w:t> "Об отходах производства и потреблениях".</w:t>
      </w:r>
    </w:p>
    <w:p w14:paraId="2865C311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Законопроекты по природным ресурсам.</w:t>
      </w:r>
    </w:p>
    <w:p w14:paraId="62F93585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. 1. Федеральный закон от </w:t>
      </w:r>
      <w:hyperlink r:id="rId15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04.09.1999 № 96-ФЗ</w:t>
        </w:r>
      </w:hyperlink>
      <w:r w:rsidRPr="002C6C38">
        <w:rPr>
          <w:rFonts w:ascii="Times New Roman" w:hAnsi="Times New Roman" w:cs="Times New Roman"/>
          <w:sz w:val="28"/>
          <w:szCs w:val="28"/>
        </w:rPr>
        <w:t> "Об охране атмосферного воздуха".</w:t>
      </w:r>
    </w:p>
    <w:p w14:paraId="0D872110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2.</w:t>
      </w:r>
      <w:hyperlink r:id="rId16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 Водный кодекс</w:t>
        </w:r>
      </w:hyperlink>
      <w:r w:rsidRPr="002C6C38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14:paraId="140C0BF3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3. </w:t>
      </w:r>
      <w:hyperlink r:id="rId17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Земельный кодекс</w:t>
        </w:r>
      </w:hyperlink>
      <w:r w:rsidRPr="002C6C38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14:paraId="2D333867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4.</w:t>
      </w:r>
      <w:hyperlink r:id="rId18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 Лесной кодекс </w:t>
        </w:r>
      </w:hyperlink>
      <w:r w:rsidRPr="002C6C3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21079A11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5. Закон РФ </w:t>
      </w:r>
      <w:hyperlink r:id="rId19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21.02.1992 № 2395-1 "О недрах"</w:t>
        </w:r>
      </w:hyperlink>
      <w:r w:rsidRPr="002C6C38">
        <w:rPr>
          <w:rFonts w:ascii="Times New Roman" w:hAnsi="Times New Roman" w:cs="Times New Roman"/>
          <w:sz w:val="28"/>
          <w:szCs w:val="28"/>
        </w:rPr>
        <w:t>.</w:t>
      </w:r>
    </w:p>
    <w:p w14:paraId="3BAE3F10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6. Федеральный закон</w:t>
      </w:r>
      <w:hyperlink r:id="rId20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 от 24.04.1995 № 52-ФЗ "О животном мире" </w:t>
        </w:r>
      </w:hyperlink>
      <w:r w:rsidRPr="002C6C38">
        <w:rPr>
          <w:rFonts w:ascii="Times New Roman" w:hAnsi="Times New Roman" w:cs="Times New Roman"/>
          <w:sz w:val="28"/>
          <w:szCs w:val="28"/>
        </w:rPr>
        <w:t>и др.</w:t>
      </w:r>
    </w:p>
    <w:p w14:paraId="26B62E31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Блок законопроектов по радиационной безопасности населения.</w:t>
      </w:r>
    </w:p>
    <w:p w14:paraId="3616DE6D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1. Федеральный закон </w:t>
      </w:r>
      <w:hyperlink r:id="rId21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21.11.1995 № 170-ФЗ</w:t>
        </w:r>
      </w:hyperlink>
      <w:r w:rsidRPr="002C6C38">
        <w:rPr>
          <w:rFonts w:ascii="Times New Roman" w:hAnsi="Times New Roman" w:cs="Times New Roman"/>
          <w:sz w:val="28"/>
          <w:szCs w:val="28"/>
        </w:rPr>
        <w:t> "Об использовании атомной энергии"</w:t>
      </w:r>
    </w:p>
    <w:p w14:paraId="265FC029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2. Федеральный закон </w:t>
      </w:r>
      <w:hyperlink r:id="rId22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09.01.1996 № 3-ФЗ</w:t>
        </w:r>
      </w:hyperlink>
      <w:r w:rsidRPr="002C6C38">
        <w:rPr>
          <w:rFonts w:ascii="Times New Roman" w:hAnsi="Times New Roman" w:cs="Times New Roman"/>
          <w:sz w:val="28"/>
          <w:szCs w:val="28"/>
        </w:rPr>
        <w:t> "О радиационной безопасности населения"</w:t>
      </w:r>
    </w:p>
    <w:p w14:paraId="425BA017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3. Федеральный закон </w:t>
      </w:r>
      <w:hyperlink r:id="rId23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03.04.1996 № 29-ФЗ</w:t>
        </w:r>
      </w:hyperlink>
      <w:r w:rsidRPr="002C6C38">
        <w:rPr>
          <w:rFonts w:ascii="Times New Roman" w:hAnsi="Times New Roman" w:cs="Times New Roman"/>
          <w:sz w:val="28"/>
          <w:szCs w:val="28"/>
        </w:rPr>
        <w:t xml:space="preserve"> "О финансировании особо </w:t>
      </w:r>
      <w:proofErr w:type="spellStart"/>
      <w:r w:rsidRPr="002C6C38">
        <w:rPr>
          <w:rFonts w:ascii="Times New Roman" w:hAnsi="Times New Roman" w:cs="Times New Roman"/>
          <w:sz w:val="28"/>
          <w:szCs w:val="28"/>
        </w:rPr>
        <w:t>радиационноопасных</w:t>
      </w:r>
      <w:proofErr w:type="spellEnd"/>
      <w:r w:rsidRPr="002C6C38">
        <w:rPr>
          <w:rFonts w:ascii="Times New Roman" w:hAnsi="Times New Roman" w:cs="Times New Roman"/>
          <w:sz w:val="28"/>
          <w:szCs w:val="28"/>
        </w:rPr>
        <w:t xml:space="preserve"> и ядерно-опасных производств и объектов".</w:t>
      </w:r>
    </w:p>
    <w:p w14:paraId="501958DD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4. Федеральный закон </w:t>
      </w:r>
      <w:hyperlink r:id="rId24" w:history="1">
        <w:r w:rsidRPr="002C6C38">
          <w:rPr>
            <w:rStyle w:val="ac"/>
            <w:rFonts w:ascii="Times New Roman" w:hAnsi="Times New Roman" w:cs="Times New Roman"/>
            <w:sz w:val="28"/>
            <w:szCs w:val="28"/>
          </w:rPr>
          <w:t>от 10.07.2001 № 92-ФЗ</w:t>
        </w:r>
      </w:hyperlink>
      <w:r w:rsidRPr="002C6C38">
        <w:rPr>
          <w:rFonts w:ascii="Times New Roman" w:hAnsi="Times New Roman" w:cs="Times New Roman"/>
          <w:sz w:val="28"/>
          <w:szCs w:val="28"/>
        </w:rPr>
        <w:t xml:space="preserve"> "О специальных экологических программах реабилитации </w:t>
      </w:r>
      <w:proofErr w:type="spellStart"/>
      <w:r w:rsidRPr="002C6C38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2C6C38">
        <w:rPr>
          <w:rFonts w:ascii="Times New Roman" w:hAnsi="Times New Roman" w:cs="Times New Roman"/>
          <w:sz w:val="28"/>
          <w:szCs w:val="28"/>
        </w:rPr>
        <w:t xml:space="preserve"> загрязненных участков территории".</w:t>
      </w:r>
    </w:p>
    <w:p w14:paraId="7772ED33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6C38">
        <w:rPr>
          <w:rFonts w:ascii="Times New Roman" w:hAnsi="Times New Roman" w:cs="Times New Roman"/>
          <w:sz w:val="28"/>
          <w:szCs w:val="28"/>
        </w:rPr>
        <w:t>Информировние</w:t>
      </w:r>
      <w:proofErr w:type="spellEnd"/>
      <w:r w:rsidRPr="002C6C38">
        <w:rPr>
          <w:rFonts w:ascii="Times New Roman" w:hAnsi="Times New Roman" w:cs="Times New Roman"/>
          <w:sz w:val="28"/>
          <w:szCs w:val="28"/>
        </w:rPr>
        <w:t xml:space="preserve"> населения об экологическом просвещении</w:t>
      </w:r>
    </w:p>
    <w:p w14:paraId="0F02B258" w14:textId="4778942A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 xml:space="preserve">          </w:t>
      </w:r>
      <w:r w:rsidRPr="002C6C38">
        <w:rPr>
          <w:rFonts w:ascii="Times New Roman" w:hAnsi="Times New Roman" w:cs="Times New Roman"/>
          <w:sz w:val="28"/>
          <w:szCs w:val="28"/>
        </w:rPr>
        <w:t>В Конституции</w:t>
      </w:r>
      <w:r w:rsidRPr="002C6C38">
        <w:rPr>
          <w:rFonts w:ascii="Times New Roman" w:hAnsi="Times New Roman" w:cs="Times New Roman"/>
          <w:sz w:val="28"/>
          <w:szCs w:val="28"/>
        </w:rPr>
        <w:t xml:space="preserve"> РФ 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14:paraId="75809456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      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14:paraId="60C79430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 xml:space="preserve">           В Конституции РФ есть две очень важные нормы, одна из которых закрепляет право каждого человека на благоприятную окружающую среду, </w:t>
      </w:r>
      <w:r w:rsidRPr="002C6C38">
        <w:rPr>
          <w:rFonts w:ascii="Times New Roman" w:hAnsi="Times New Roman" w:cs="Times New Roman"/>
          <w:sz w:val="28"/>
          <w:szCs w:val="28"/>
        </w:rPr>
        <w:lastRenderedPageBreak/>
        <w:t>достоверную информацию о ее состоянии и на 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 Первая касается биологических начал человека, вторая - его материальных основ существования.</w:t>
      </w:r>
    </w:p>
    <w:p w14:paraId="638CD378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        В Федеральном законе от 10 января 2002 года № 7-ФЗ "Об охране окружающей среды"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охране. </w:t>
      </w:r>
    </w:p>
    <w:p w14:paraId="2C99A139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 xml:space="preserve">      " Даже самые умные и правильные законы не смогут кардинально изменить экологическую ситуацию, если большинство из нас </w:t>
      </w:r>
      <w:proofErr w:type="gramStart"/>
      <w:r w:rsidRPr="002C6C38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2C6C38">
        <w:rPr>
          <w:rFonts w:ascii="Times New Roman" w:hAnsi="Times New Roman" w:cs="Times New Roman"/>
          <w:sz w:val="28"/>
          <w:szCs w:val="28"/>
        </w:rPr>
        <w:t xml:space="preserve">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пустыню" (Тезисы V Невского международного конгресса, май 2012 г., г. Санкт-Петербург).</w:t>
      </w:r>
    </w:p>
    <w:p w14:paraId="1CCAE080" w14:textId="264EAEDA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 xml:space="preserve">   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 среде 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 на планете </w:t>
      </w:r>
      <w:r w:rsidRPr="002C6C38">
        <w:rPr>
          <w:rFonts w:ascii="Times New Roman" w:hAnsi="Times New Roman" w:cs="Times New Roman"/>
          <w:sz w:val="28"/>
          <w:szCs w:val="28"/>
        </w:rPr>
        <w:t>— это</w:t>
      </w:r>
      <w:r w:rsidRPr="002C6C38">
        <w:rPr>
          <w:rFonts w:ascii="Times New Roman" w:hAnsi="Times New Roman" w:cs="Times New Roman"/>
          <w:sz w:val="28"/>
          <w:szCs w:val="28"/>
        </w:rPr>
        <w:t xml:space="preserve"> результат не только роста объема 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</w:t>
      </w:r>
      <w:r w:rsidRPr="002C6C38">
        <w:rPr>
          <w:rFonts w:ascii="Times New Roman" w:hAnsi="Times New Roman" w:cs="Times New Roman"/>
          <w:sz w:val="28"/>
          <w:szCs w:val="28"/>
        </w:rPr>
        <w:t>мировоззрения</w:t>
      </w:r>
      <w:r w:rsidRPr="002C6C38">
        <w:rPr>
          <w:rFonts w:ascii="Times New Roman" w:hAnsi="Times New Roman" w:cs="Times New Roman"/>
          <w:sz w:val="28"/>
          <w:szCs w:val="28"/>
        </w:rPr>
        <w:t>, воспитания не может происходить на абстрактном уровне и дается человеку через личный опыт и практическую деятельность.</w:t>
      </w:r>
    </w:p>
    <w:p w14:paraId="2E134B58" w14:textId="77777777" w:rsidR="002C6C38" w:rsidRPr="002C6C38" w:rsidRDefault="002C6C38" w:rsidP="002C6C3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C38">
        <w:rPr>
          <w:rFonts w:ascii="Times New Roman" w:hAnsi="Times New Roman" w:cs="Times New Roman"/>
          <w:b/>
          <w:bCs/>
          <w:sz w:val="28"/>
          <w:szCs w:val="28"/>
        </w:rPr>
        <w:t>Экологическая ситуация на территории муниципального образования Дубенский район.</w:t>
      </w:r>
    </w:p>
    <w:p w14:paraId="353E3554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Дубенский район Тульской области образован в 1924 году и входит в состав Тульской области Российской Федерации.</w:t>
      </w:r>
    </w:p>
    <w:p w14:paraId="2E90A07F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 xml:space="preserve">Муниципальное образование Дубенский район расположено на северо-западе Тульской области на расстоянии 50 км от областного центра. Граничит с Калужской областью и сопредельными Алексинским, Щекинским, </w:t>
      </w:r>
      <w:r w:rsidRPr="002C6C38">
        <w:rPr>
          <w:rFonts w:ascii="Times New Roman" w:hAnsi="Times New Roman" w:cs="Times New Roman"/>
          <w:sz w:val="28"/>
          <w:szCs w:val="28"/>
        </w:rPr>
        <w:lastRenderedPageBreak/>
        <w:t xml:space="preserve">Одоевским и Суворовским районами и г. Тула. Территория Дубенского района составляет 799,27 кв. км, в том числе рабочего поселка Дубна - 6,45 </w:t>
      </w:r>
      <w:proofErr w:type="spellStart"/>
      <w:r w:rsidRPr="002C6C38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2C6C38">
        <w:rPr>
          <w:rFonts w:ascii="Times New Roman" w:hAnsi="Times New Roman" w:cs="Times New Roman"/>
          <w:sz w:val="28"/>
          <w:szCs w:val="28"/>
        </w:rPr>
        <w:t>.   </w:t>
      </w:r>
    </w:p>
    <w:p w14:paraId="7D69FED3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Рельеф - волнистый, изрезанный сетью оврагов, местность - холмистая, пересеченная.</w:t>
      </w:r>
    </w:p>
    <w:p w14:paraId="6661EAEC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Климат - умеренно континентальный. Характеризуется умеренно холодной зимой и теплым летом.</w:t>
      </w:r>
    </w:p>
    <w:p w14:paraId="557E4CC1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Растительность: лиственные, смешанные леса - 258,15 кв. км. (30% площади), расположены равномерно по всей территории района.</w:t>
      </w:r>
    </w:p>
    <w:p w14:paraId="69536CF7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 xml:space="preserve">Гидрография: Вся территория района принадлежит бассейну р. Оки. Наиболее ее значимый приток – р. </w:t>
      </w:r>
      <w:proofErr w:type="spellStart"/>
      <w:r w:rsidRPr="002C6C38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Pr="002C6C38">
        <w:rPr>
          <w:rFonts w:ascii="Times New Roman" w:hAnsi="Times New Roman" w:cs="Times New Roman"/>
          <w:sz w:val="28"/>
          <w:szCs w:val="28"/>
        </w:rPr>
        <w:t xml:space="preserve">. Средняя скорость течения р. </w:t>
      </w:r>
      <w:proofErr w:type="spellStart"/>
      <w:r w:rsidRPr="002C6C38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Pr="002C6C38">
        <w:rPr>
          <w:rFonts w:ascii="Times New Roman" w:hAnsi="Times New Roman" w:cs="Times New Roman"/>
          <w:sz w:val="28"/>
          <w:szCs w:val="28"/>
        </w:rPr>
        <w:t xml:space="preserve"> 0,2-0,3 м/с. Ледовый режим продолжается 3,5-4,5 месяца. Вскрытие рек приходится на конец марта, начало апреля. Высота подъема в период весеннего паводка колеблется в пределах от 2-3 м до 4-10 м. На территории района имеется: артезианских скважин – 91 ед. (из них рабочих 69 ед.) с фактической добычей воды 15,1 тыс. куб. м./</w:t>
      </w:r>
      <w:proofErr w:type="gramStart"/>
      <w:r w:rsidRPr="002C6C38">
        <w:rPr>
          <w:rFonts w:ascii="Times New Roman" w:hAnsi="Times New Roman" w:cs="Times New Roman"/>
          <w:sz w:val="28"/>
          <w:szCs w:val="28"/>
        </w:rPr>
        <w:t xml:space="preserve">сутки,   </w:t>
      </w:r>
      <w:proofErr w:type="gramEnd"/>
      <w:r w:rsidRPr="002C6C38">
        <w:rPr>
          <w:rFonts w:ascii="Times New Roman" w:hAnsi="Times New Roman" w:cs="Times New Roman"/>
          <w:sz w:val="28"/>
          <w:szCs w:val="28"/>
        </w:rPr>
        <w:t>47 прудов (влияющие на паводковую ситуацию – 3 ед.). Глубина рек не позволяет использовать водный транспорт, за исключением моторных и весельных плавсредств.</w:t>
      </w:r>
    </w:p>
    <w:p w14:paraId="40882C4D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Единственным используемым источником хозяйственно-питьевого водоснабжения в районе в настоящее время являются подземные воды</w:t>
      </w:r>
    </w:p>
    <w:p w14:paraId="43186761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Грунтовые воды расположены на глубине 500-800 см.</w:t>
      </w:r>
    </w:p>
    <w:p w14:paraId="1A42D32D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      В целом экологическая ситуация на территории Дубенского района благоприятна. На территории Дубенского района отсутствуют высокотоксичные производства, уровень загрязнения воды, почвы и воздуха не превышает предельно допустимых нормативов. Для этого администрация муниципального образования Дубенский район проводится мониторинг воды, воздуха, почвы.</w:t>
      </w:r>
    </w:p>
    <w:p w14:paraId="10AC1E26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 xml:space="preserve">Основными источниками загрязнения окружающей среды является автотранспорт, твердые коммунальные отходы (далее ТКО), отходы от деятельности сельскохозяйственных предприятий. Ежегодное увеличение количества автотранспорта неизбежно приводит к увеличению выбросов загрязняющих веществ </w:t>
      </w:r>
      <w:proofErr w:type="gramStart"/>
      <w:r w:rsidRPr="002C6C38">
        <w:rPr>
          <w:rFonts w:ascii="Times New Roman" w:hAnsi="Times New Roman" w:cs="Times New Roman"/>
          <w:sz w:val="28"/>
          <w:szCs w:val="28"/>
        </w:rPr>
        <w:t>в  атмосферу</w:t>
      </w:r>
      <w:proofErr w:type="gramEnd"/>
      <w:r w:rsidRPr="002C6C38">
        <w:rPr>
          <w:rFonts w:ascii="Times New Roman" w:hAnsi="Times New Roman" w:cs="Times New Roman"/>
          <w:sz w:val="28"/>
          <w:szCs w:val="28"/>
        </w:rPr>
        <w:t>.</w:t>
      </w:r>
    </w:p>
    <w:p w14:paraId="360D3F25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2C6C38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2C6C38">
        <w:rPr>
          <w:rFonts w:ascii="Times New Roman" w:hAnsi="Times New Roman" w:cs="Times New Roman"/>
          <w:sz w:val="28"/>
          <w:szCs w:val="28"/>
        </w:rPr>
        <w:t xml:space="preserve"> оказывающий негативное воздействие на окружающую среду Дубенского района:</w:t>
      </w:r>
    </w:p>
    <w:p w14:paraId="353C2FC8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- Дубенский РЭС - ПАО "Межрегиональная распределительная сетевая компания Центра и Приволжья" филиал "Тулэнерго";</w:t>
      </w:r>
    </w:p>
    <w:p w14:paraId="6101CE1E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- ООО "РОСБИО";</w:t>
      </w:r>
    </w:p>
    <w:p w14:paraId="1D4D3329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- АО "Пореченский карьер";</w:t>
      </w:r>
    </w:p>
    <w:p w14:paraId="35B072B4" w14:textId="77777777" w:rsidR="002C6C38" w:rsidRPr="002C6C38" w:rsidRDefault="002C6C38" w:rsidP="002C6C3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 xml:space="preserve">- Промплощадка ст. </w:t>
      </w:r>
      <w:proofErr w:type="spellStart"/>
      <w:r w:rsidRPr="002C6C38">
        <w:rPr>
          <w:rFonts w:ascii="Times New Roman" w:hAnsi="Times New Roman" w:cs="Times New Roman"/>
          <w:sz w:val="28"/>
          <w:szCs w:val="28"/>
        </w:rPr>
        <w:t>Упа</w:t>
      </w:r>
      <w:proofErr w:type="spellEnd"/>
      <w:r w:rsidRPr="002C6C38">
        <w:rPr>
          <w:rFonts w:ascii="Times New Roman" w:hAnsi="Times New Roman" w:cs="Times New Roman"/>
          <w:sz w:val="28"/>
          <w:szCs w:val="28"/>
        </w:rPr>
        <w:t>, пост ЭЦ - ОАО "РЖД";</w:t>
      </w:r>
    </w:p>
    <w:p w14:paraId="4D2D2FD1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lastRenderedPageBreak/>
        <w:t>- Объект газораспределения и газопотребления - АО "Газпром газораспределение Тула";</w:t>
      </w:r>
    </w:p>
    <w:p w14:paraId="59904941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- Объект по научным исследованиям и разработкам в области естественных и технических наук - Филиал АО "Конструкторское бюро приборостроения им. академика А.Г. Шипунова" ЦКИБ СОО;</w:t>
      </w:r>
    </w:p>
    <w:p w14:paraId="0F5724C6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2C6C38">
        <w:rPr>
          <w:rFonts w:ascii="Times New Roman" w:hAnsi="Times New Roman" w:cs="Times New Roman"/>
          <w:sz w:val="28"/>
          <w:szCs w:val="28"/>
        </w:rPr>
        <w:t>СтройСитиТула</w:t>
      </w:r>
      <w:proofErr w:type="spellEnd"/>
      <w:r w:rsidRPr="002C6C38">
        <w:rPr>
          <w:rFonts w:ascii="Times New Roman" w:hAnsi="Times New Roman" w:cs="Times New Roman"/>
          <w:sz w:val="28"/>
          <w:szCs w:val="28"/>
        </w:rPr>
        <w:t>»;</w:t>
      </w:r>
    </w:p>
    <w:p w14:paraId="1D2A7176" w14:textId="7672B86F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Политек</w:t>
      </w:r>
      <w:r w:rsidRPr="002C6C3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C6C38">
        <w:rPr>
          <w:rFonts w:ascii="Times New Roman" w:hAnsi="Times New Roman" w:cs="Times New Roman"/>
          <w:sz w:val="28"/>
          <w:szCs w:val="28"/>
        </w:rPr>
        <w:t>» и др.</w:t>
      </w:r>
    </w:p>
    <w:p w14:paraId="004F71D2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    По-прежнему серьезную озабоченность вызывают состояние сбора, утилизации и захоронения коммунальных отходов.</w:t>
      </w:r>
    </w:p>
    <w:p w14:paraId="1FA7C1DD" w14:textId="77777777" w:rsid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Дубенский район принимаются все меры для ликвидации несанкционированных свалок. На территории Дубенского района с 2014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C6C38">
        <w:rPr>
          <w:rFonts w:ascii="Times New Roman" w:hAnsi="Times New Roman" w:cs="Times New Roman"/>
          <w:sz w:val="28"/>
          <w:szCs w:val="28"/>
        </w:rPr>
        <w:t xml:space="preserve"> год проводятся работы по ликвидации несанкционированных свалок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41B83C" w14:textId="77777777" w:rsidR="002C6C38" w:rsidRDefault="002C6C38" w:rsidP="002C6C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регионального бюджета с</w:t>
      </w:r>
      <w:r w:rsidRPr="002C6C38">
        <w:rPr>
          <w:b/>
          <w:bCs/>
          <w:sz w:val="28"/>
          <w:szCs w:val="28"/>
        </w:rPr>
        <w:t xml:space="preserve"> </w:t>
      </w:r>
      <w:r w:rsidRPr="002C6C38">
        <w:rPr>
          <w:rFonts w:ascii="Times New Roman" w:hAnsi="Times New Roman" w:cs="Times New Roman"/>
          <w:b/>
          <w:bCs/>
          <w:sz w:val="28"/>
          <w:szCs w:val="28"/>
        </w:rPr>
        <w:t>2019 по 2023</w:t>
      </w:r>
      <w:r w:rsidRPr="002C6C38">
        <w:rPr>
          <w:rFonts w:ascii="Times New Roman" w:hAnsi="Times New Roman" w:cs="Times New Roman"/>
          <w:sz w:val="28"/>
          <w:szCs w:val="28"/>
        </w:rPr>
        <w:t xml:space="preserve"> год ликвидировано </w:t>
      </w:r>
      <w:r w:rsidRPr="002C6C38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Pr="002C6C38">
        <w:rPr>
          <w:rFonts w:ascii="Times New Roman" w:hAnsi="Times New Roman" w:cs="Times New Roman"/>
          <w:sz w:val="28"/>
          <w:szCs w:val="28"/>
        </w:rPr>
        <w:t>несанкционированных свалок</w:t>
      </w:r>
      <w:r>
        <w:rPr>
          <w:rFonts w:ascii="Times New Roman" w:hAnsi="Times New Roman" w:cs="Times New Roman"/>
          <w:sz w:val="28"/>
          <w:szCs w:val="28"/>
        </w:rPr>
        <w:t xml:space="preserve">, общая сумма </w:t>
      </w:r>
      <w:r w:rsidRPr="002C6C38">
        <w:rPr>
          <w:rFonts w:ascii="Times New Roman" w:hAnsi="Times New Roman" w:cs="Times New Roman"/>
          <w:b/>
          <w:bCs/>
          <w:sz w:val="28"/>
          <w:szCs w:val="28"/>
        </w:rPr>
        <w:t>13,628 млн. руб.</w:t>
      </w:r>
    </w:p>
    <w:p w14:paraId="15F27D94" w14:textId="41543DAA" w:rsidR="002C6C38" w:rsidRPr="002C6C38" w:rsidRDefault="002C6C38" w:rsidP="002C6C3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За счет средств муниципального бюджета ликвидировано более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100 </w:t>
      </w:r>
      <w:r w:rsidRPr="002C6C38">
        <w:rPr>
          <w:rFonts w:ascii="Times New Roman" w:hAnsi="Times New Roman" w:cs="Times New Roman"/>
          <w:sz w:val="28"/>
          <w:szCs w:val="28"/>
        </w:rPr>
        <w:t>несанкционированных свалок, общая сумма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9,9 млн.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руб</w:t>
      </w:r>
      <w:proofErr w:type="spellEnd"/>
    </w:p>
    <w:p w14:paraId="3B22975D" w14:textId="78B15883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6C3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за счет муниципального бюджета будет продолжена работа</w:t>
      </w:r>
      <w:r w:rsidRPr="002C6C38">
        <w:rPr>
          <w:rFonts w:ascii="Times New Roman" w:hAnsi="Times New Roman" w:cs="Times New Roman"/>
          <w:sz w:val="28"/>
          <w:szCs w:val="28"/>
        </w:rPr>
        <w:t xml:space="preserve"> по </w:t>
      </w:r>
      <w:r w:rsidRPr="002C6C38">
        <w:rPr>
          <w:rFonts w:ascii="Times New Roman" w:hAnsi="Times New Roman" w:cs="Times New Roman"/>
          <w:sz w:val="28"/>
          <w:szCs w:val="28"/>
        </w:rPr>
        <w:t>ликвидации несанкционированных</w:t>
      </w:r>
      <w:r w:rsidRPr="002C6C38">
        <w:rPr>
          <w:rFonts w:ascii="Times New Roman" w:hAnsi="Times New Roman" w:cs="Times New Roman"/>
          <w:sz w:val="28"/>
          <w:szCs w:val="28"/>
        </w:rPr>
        <w:t xml:space="preserve"> свалок на общую сумму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6C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C6C38">
        <w:rPr>
          <w:rFonts w:ascii="Times New Roman" w:hAnsi="Times New Roman" w:cs="Times New Roman"/>
          <w:sz w:val="28"/>
          <w:szCs w:val="28"/>
        </w:rPr>
        <w:t xml:space="preserve"> млн. руб.          </w:t>
      </w:r>
    </w:p>
    <w:p w14:paraId="39158D63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Дубенский район организованы места для накопления твердых коммунальных и крупногабаритных отходов. Охват населения услугой вывоза ТКО и КГО представлен в таблице.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1384"/>
        <w:gridCol w:w="1951"/>
        <w:gridCol w:w="1808"/>
        <w:gridCol w:w="1292"/>
      </w:tblGrid>
      <w:tr w:rsidR="002C6C38" w:rsidRPr="002C6C38" w14:paraId="21CCA87F" w14:textId="77777777" w:rsidTr="002C6C38">
        <w:tc>
          <w:tcPr>
            <w:tcW w:w="0" w:type="auto"/>
            <w:shd w:val="clear" w:color="auto" w:fill="FFFFFF"/>
            <w:vAlign w:val="center"/>
            <w:hideMark/>
          </w:tcPr>
          <w:p w14:paraId="0ADDD4E0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3C5AE8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.   Дубна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7865B3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МО Воскресенское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E261C4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Протасовское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CD5899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2C6C38" w:rsidRPr="002C6C38" w14:paraId="38A7CA88" w14:textId="77777777" w:rsidTr="002C6C38">
        <w:tc>
          <w:tcPr>
            <w:tcW w:w="0" w:type="auto"/>
            <w:shd w:val="clear" w:color="auto" w:fill="FFFFFF"/>
            <w:vAlign w:val="center"/>
            <w:hideMark/>
          </w:tcPr>
          <w:p w14:paraId="4368CB7B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н.п</w:t>
            </w:r>
            <w:proofErr w:type="spellEnd"/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30221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857AA9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F9AF4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A8829F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2C6C38" w:rsidRPr="002C6C38" w14:paraId="045BABB5" w14:textId="77777777" w:rsidTr="002C6C38">
        <w:tc>
          <w:tcPr>
            <w:tcW w:w="0" w:type="auto"/>
            <w:shd w:val="clear" w:color="auto" w:fill="FFFFFF"/>
            <w:vAlign w:val="center"/>
            <w:hideMark/>
          </w:tcPr>
          <w:p w14:paraId="181182CD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Количество  жителей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3A4AC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5735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614F26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5691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263799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2151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2FDDC5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13577</w:t>
            </w:r>
          </w:p>
        </w:tc>
      </w:tr>
      <w:tr w:rsidR="002C6C38" w:rsidRPr="002C6C38" w14:paraId="17340133" w14:textId="77777777" w:rsidTr="002C6C38">
        <w:tc>
          <w:tcPr>
            <w:tcW w:w="0" w:type="auto"/>
            <w:shd w:val="clear" w:color="auto" w:fill="FFFFFF"/>
            <w:vAlign w:val="center"/>
            <w:hideMark/>
          </w:tcPr>
          <w:p w14:paraId="4BD6E9C3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Охват населенных пунктов (%)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D2C1B9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1/100%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5E8E8E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18/33%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FA7D7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13/43%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6BD2C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32/37%</w:t>
            </w:r>
          </w:p>
        </w:tc>
      </w:tr>
      <w:tr w:rsidR="002C6C38" w:rsidRPr="002C6C38" w14:paraId="6B9B6206" w14:textId="77777777" w:rsidTr="002C6C38">
        <w:tc>
          <w:tcPr>
            <w:tcW w:w="0" w:type="auto"/>
            <w:shd w:val="clear" w:color="auto" w:fill="FFFFFF"/>
            <w:vAlign w:val="center"/>
            <w:hideMark/>
          </w:tcPr>
          <w:p w14:paraId="411ECE8E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Охват жителей (%)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6ECEF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5735/100%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1C7461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5282/93%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961C4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2052/95%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185C58" w14:textId="77777777" w:rsidR="002C6C38" w:rsidRPr="002C6C38" w:rsidRDefault="002C6C38" w:rsidP="002C6C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C38">
              <w:rPr>
                <w:rFonts w:ascii="Times New Roman" w:hAnsi="Times New Roman" w:cs="Times New Roman"/>
                <w:sz w:val="28"/>
                <w:szCs w:val="28"/>
              </w:rPr>
              <w:t>13069/96%</w:t>
            </w:r>
          </w:p>
        </w:tc>
      </w:tr>
    </w:tbl>
    <w:p w14:paraId="430C7A03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Таким образом с установкой контейнерных площадок на территории Дубенского района значительно сократилось количество новых несанкционированных свалок.</w:t>
      </w:r>
    </w:p>
    <w:p w14:paraId="50B1AC6A" w14:textId="77777777" w:rsidR="002C6C38" w:rsidRPr="002C6C38" w:rsidRDefault="002C6C38" w:rsidP="002C6C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Сбор и вывоз твердых коммунальных отходов на территории муниципального образования Дубенский район осуществляет региональный оператор ООО «МСК-НТ».</w:t>
      </w:r>
    </w:p>
    <w:p w14:paraId="4B304ADB" w14:textId="77777777" w:rsidR="002C6C38" w:rsidRPr="002C6C38" w:rsidRDefault="002C6C38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C38">
        <w:rPr>
          <w:rFonts w:ascii="Times New Roman" w:hAnsi="Times New Roman" w:cs="Times New Roman"/>
          <w:sz w:val="28"/>
          <w:szCs w:val="28"/>
        </w:rPr>
        <w:t>  </w:t>
      </w:r>
    </w:p>
    <w:p w14:paraId="371BEAC2" w14:textId="77777777" w:rsidR="004E0FD5" w:rsidRPr="002C6C38" w:rsidRDefault="004E0FD5" w:rsidP="002C6C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0FD5" w:rsidRPr="002C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F6"/>
    <w:rsid w:val="000928F6"/>
    <w:rsid w:val="001120FB"/>
    <w:rsid w:val="002C6C38"/>
    <w:rsid w:val="002E734F"/>
    <w:rsid w:val="00330A7A"/>
    <w:rsid w:val="004E0FD5"/>
    <w:rsid w:val="00B2266C"/>
    <w:rsid w:val="00D2200E"/>
    <w:rsid w:val="00D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1D9C"/>
  <w15:chartTrackingRefBased/>
  <w15:docId w15:val="{5AC6FAA4-E05F-4AC9-82DF-BB58551C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2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2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28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28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28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28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28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28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2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2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2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2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28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28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28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2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28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28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C6C3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C6C38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2C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tarsk.omskportal.ru/ru/municipal/localAuthList/3-52-254-1/poseleniya/ust-tarskoe/okr/PageContent/0/body_files/file4/1.rar" TargetMode="External"/><Relationship Id="rId13" Type="http://schemas.openxmlformats.org/officeDocument/2006/relationships/hyperlink" Target="http://oldtarsk.omskportal.ru/ru/municipal/localAuthList/3-52-254-1/poseleniya/ust-tarskoe/okr/PageContent/0/body_files/file9/6.rar" TargetMode="External"/><Relationship Id="rId18" Type="http://schemas.openxmlformats.org/officeDocument/2006/relationships/hyperlink" Target="http://oldtarsk.omskportal.ru/ru/municipal/localAuthList/3-52-254-1/poseleniya/ust-tarskoe/okr/PageContent/0/body_files/file12/lesn.rar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oldtarsk.omskportal.ru/ru/municipal/localAuthList/3-52-254-1/poseleniya/ust-tarskoe/okr/PageContent/0/body_files/file17/170.rar" TargetMode="External"/><Relationship Id="rId7" Type="http://schemas.openxmlformats.org/officeDocument/2006/relationships/hyperlink" Target="http://oldtarsk.omskportal.ru/ru/municipal/localAuthList/3-52-254-1/poseleniya/ust-tarskoe/okr/PageContent/0/body_files/file2/FZ_113.rar" TargetMode="External"/><Relationship Id="rId12" Type="http://schemas.openxmlformats.org/officeDocument/2006/relationships/hyperlink" Target="http://oldtarsk.omskportal.ru/ru/municipal/localAuthList/3-52-254-1/poseleniya/ust-tarskoe/okr/PageContent/0/body_files/file8/5.rar" TargetMode="External"/><Relationship Id="rId17" Type="http://schemas.openxmlformats.org/officeDocument/2006/relationships/hyperlink" Target="http://oldtarsk.omskportal.ru/ru/municipal/localAuthList/3-52-254-1/poseleniya/ust-tarskoe/okr/PageContent/0/body_files/file15/Zemlia.rar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ldtarsk.omskportal.ru/ru/municipal/localAuthList/3-52-254-1/poseleniya/ust-tarskoe/okr/PageContent/0/body_files/file14/Voda.rar" TargetMode="External"/><Relationship Id="rId20" Type="http://schemas.openxmlformats.org/officeDocument/2006/relationships/hyperlink" Target="http://oldtarsk.omskportal.ru/ru/municipal/localAuthList/3-52-254-1/poseleniya/ust-tarskoe/okr/PageContent/0/body_files/file13/Giwotn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oldtarsk.omskportal.ru/ru/municipal/localAuthList/3-52-254-1/poseleniya/ust-tarskoe/okr/PageContent/0/body_files/file1/FZ-174.rar" TargetMode="External"/><Relationship Id="rId11" Type="http://schemas.openxmlformats.org/officeDocument/2006/relationships/hyperlink" Target="http://oldtarsk.omskportal.ru/ru/municipal/localAuthList/3-52-254-1/poseleniya/ust-tarskoe/okr/PageContent/0/body_files/file7/4.rar" TargetMode="External"/><Relationship Id="rId24" Type="http://schemas.openxmlformats.org/officeDocument/2006/relationships/hyperlink" Target="http://oldtarsk.omskportal.ru/ru/municipal/localAuthList/3-52-254-1/poseleniya/ust-tarskoe/okr/PageContent/0/body_files/file20/N%2092.rar" TargetMode="External"/><Relationship Id="rId5" Type="http://schemas.openxmlformats.org/officeDocument/2006/relationships/hyperlink" Target="http://oldtarsk.omskportal.ru/ru/municipal/localAuthList/3-52-254-1/poseleniya/ust-tarskoe/okr/PageContent/0/body_files/file/FZ_7.rar" TargetMode="External"/><Relationship Id="rId15" Type="http://schemas.openxmlformats.org/officeDocument/2006/relationships/hyperlink" Target="http://oldtarsk.omskportal.ru/ru/municipal/localAuthList/3-52-254-1/poseleniya/ust-tarskoe/okr/PageContent/0/body_files/file11/96.rar" TargetMode="External"/><Relationship Id="rId23" Type="http://schemas.openxmlformats.org/officeDocument/2006/relationships/hyperlink" Target="http://oldtarsk.omskportal.ru/ru/municipal/localAuthList/3-52-254-1/poseleniya/ust-tarskoe/okr/PageContent/0/body_files/file19/N%2029.rar" TargetMode="External"/><Relationship Id="rId10" Type="http://schemas.openxmlformats.org/officeDocument/2006/relationships/hyperlink" Target="http://oldtarsk.omskportal.ru/ru/municipal/localAuthList/3-52-254-1/poseleniya/ust-tarskoe/okr/PageContent/0/body_files/file6/3.rar" TargetMode="External"/><Relationship Id="rId19" Type="http://schemas.openxmlformats.org/officeDocument/2006/relationships/hyperlink" Target="http://oldtarsk.omskportal.ru/ru/municipal/localAuthList/3-52-254-1/poseleniya/ust-tarskoe/okr/PageContent/0/body_files/file16/Nedra.rar" TargetMode="External"/><Relationship Id="rId4" Type="http://schemas.openxmlformats.org/officeDocument/2006/relationships/hyperlink" Target="http://oldtarsk.omskportal.ru/ru/municipal/localAuthList/3-52-254-1/poseleniya/ust-tarskoe/okr/PageContent/0/body_files/file3/Ukaz.rar" TargetMode="External"/><Relationship Id="rId9" Type="http://schemas.openxmlformats.org/officeDocument/2006/relationships/hyperlink" Target="http://oldtarsk.omskportal.ru/ru/municipal/localAuthList/3-52-254-1/poseleniya/ust-tarskoe/okr/PageContent/0/body_files/file5/2.rar" TargetMode="External"/><Relationship Id="rId14" Type="http://schemas.openxmlformats.org/officeDocument/2006/relationships/hyperlink" Target="http://oldtarsk.omskportal.ru/ru/municipal/localAuthList/3-52-254-1/poseleniya/ust-tarskoe/okr/PageContent/0/body_files/file10/7.rar" TargetMode="External"/><Relationship Id="rId22" Type="http://schemas.openxmlformats.org/officeDocument/2006/relationships/hyperlink" Target="http://oldtarsk.omskportal.ru/ru/municipal/localAuthList/3-52-254-1/poseleniya/ust-tarskoe/okr/PageContent/0/body_files/file18/N%203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2451</Words>
  <Characters>13973</Characters>
  <Application>Microsoft Office Word</Application>
  <DocSecurity>0</DocSecurity>
  <Lines>116</Lines>
  <Paragraphs>32</Paragraphs>
  <ScaleCrop>false</ScaleCrop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Бартенева Людмила Георгиевна</dc:creator>
  <cp:keywords/>
  <dc:description/>
  <cp:lastModifiedBy>Бартенева Людмила Георгиевна</cp:lastModifiedBy>
  <cp:revision>2</cp:revision>
  <dcterms:created xsi:type="dcterms:W3CDTF">2025-01-21T14:38:00Z</dcterms:created>
  <dcterms:modified xsi:type="dcterms:W3CDTF">2025-01-21T14:52:00Z</dcterms:modified>
</cp:coreProperties>
</file>