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37" w:rsidRDefault="00347037" w:rsidP="00380110">
      <w:pPr>
        <w:spacing w:line="360" w:lineRule="exact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</w:p>
    <w:p w:rsidR="00347037" w:rsidRDefault="00347037" w:rsidP="00347037">
      <w:pPr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Тульская область</w:t>
      </w:r>
    </w:p>
    <w:p w:rsidR="00EE560D" w:rsidRDefault="00EE560D" w:rsidP="00347037">
      <w:pPr>
        <w:tabs>
          <w:tab w:val="center" w:pos="4677"/>
          <w:tab w:val="left" w:pos="824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Сельское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поселение </w:t>
      </w:r>
      <w:r w:rsidR="00347037">
        <w:rPr>
          <w:rFonts w:ascii="Arial" w:hAnsi="Arial" w:cs="Arial"/>
          <w:b/>
          <w:sz w:val="28"/>
          <w:szCs w:val="28"/>
        </w:rPr>
        <w:t xml:space="preserve"> Протасовское</w:t>
      </w:r>
      <w:proofErr w:type="gramEnd"/>
      <w:r w:rsidR="00347037">
        <w:rPr>
          <w:rFonts w:ascii="Arial" w:hAnsi="Arial" w:cs="Arial"/>
          <w:b/>
          <w:sz w:val="28"/>
          <w:szCs w:val="28"/>
        </w:rPr>
        <w:t xml:space="preserve"> </w:t>
      </w:r>
    </w:p>
    <w:p w:rsidR="00347037" w:rsidRDefault="00347037" w:rsidP="00347037">
      <w:pPr>
        <w:tabs>
          <w:tab w:val="center" w:pos="4677"/>
          <w:tab w:val="left" w:pos="824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Дубенского </w:t>
      </w:r>
      <w:r w:rsidR="00EE560D">
        <w:rPr>
          <w:rFonts w:ascii="Arial" w:hAnsi="Arial" w:cs="Arial"/>
          <w:b/>
          <w:sz w:val="28"/>
          <w:szCs w:val="28"/>
        </w:rPr>
        <w:t xml:space="preserve">муниципального </w:t>
      </w:r>
      <w:r>
        <w:rPr>
          <w:rFonts w:ascii="Arial" w:hAnsi="Arial" w:cs="Arial"/>
          <w:b/>
          <w:sz w:val="28"/>
          <w:szCs w:val="28"/>
        </w:rPr>
        <w:t>района</w:t>
      </w:r>
      <w:r w:rsidR="00EE560D">
        <w:rPr>
          <w:rFonts w:ascii="Arial" w:hAnsi="Arial" w:cs="Arial"/>
          <w:b/>
          <w:sz w:val="28"/>
          <w:szCs w:val="28"/>
        </w:rPr>
        <w:t xml:space="preserve"> Тульской области</w:t>
      </w:r>
    </w:p>
    <w:p w:rsidR="00347037" w:rsidRDefault="00347037" w:rsidP="00347037">
      <w:pPr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Собрание депутатов пятого созыва</w:t>
      </w:r>
    </w:p>
    <w:p w:rsidR="00347037" w:rsidRDefault="00347037" w:rsidP="00347037">
      <w:pPr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347037" w:rsidRDefault="00347037" w:rsidP="00347037">
      <w:pPr>
        <w:shd w:val="clear" w:color="auto" w:fill="FFFFFF"/>
        <w:spacing w:line="360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347037" w:rsidRDefault="00347037" w:rsidP="00347037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</w:p>
    <w:p w:rsidR="00347037" w:rsidRDefault="00AE3AB5" w:rsidP="00347037">
      <w:pPr>
        <w:shd w:val="clear" w:color="auto" w:fill="FFFFFF"/>
        <w:spacing w:line="360" w:lineRule="exact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</w:t>
      </w:r>
      <w:r w:rsidR="00347037">
        <w:rPr>
          <w:rFonts w:ascii="Arial" w:hAnsi="Arial" w:cs="Arial"/>
          <w:b/>
          <w:bCs/>
          <w:color w:val="000000"/>
          <w:sz w:val="32"/>
          <w:szCs w:val="32"/>
        </w:rPr>
        <w:t>от</w:t>
      </w:r>
      <w:r w:rsidR="00C50F21" w:rsidRPr="00C50F2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28 февраля 2025 года</w:t>
      </w:r>
      <w:r w:rsidR="00347037">
        <w:rPr>
          <w:rFonts w:ascii="Arial" w:hAnsi="Arial" w:cs="Arial"/>
          <w:b/>
          <w:bCs/>
          <w:color w:val="000000"/>
          <w:sz w:val="32"/>
          <w:szCs w:val="32"/>
        </w:rPr>
        <w:t xml:space="preserve">          </w:t>
      </w:r>
      <w:r w:rsidR="00D2624C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</w:t>
      </w:r>
      <w:r w:rsidR="00380110">
        <w:rPr>
          <w:rFonts w:ascii="Arial" w:hAnsi="Arial" w:cs="Arial"/>
          <w:b/>
          <w:bCs/>
          <w:color w:val="000000"/>
          <w:sz w:val="32"/>
          <w:szCs w:val="32"/>
        </w:rPr>
        <w:t xml:space="preserve">          </w:t>
      </w:r>
      <w:r w:rsidR="00347037">
        <w:rPr>
          <w:rFonts w:ascii="Arial" w:hAnsi="Arial" w:cs="Arial"/>
          <w:b/>
          <w:bCs/>
          <w:color w:val="000000"/>
          <w:sz w:val="32"/>
          <w:szCs w:val="32"/>
        </w:rPr>
        <w:t xml:space="preserve">№ </w:t>
      </w:r>
      <w:r>
        <w:rPr>
          <w:rFonts w:ascii="Arial" w:hAnsi="Arial" w:cs="Arial"/>
          <w:b/>
          <w:bCs/>
          <w:color w:val="000000"/>
          <w:sz w:val="32"/>
          <w:szCs w:val="32"/>
        </w:rPr>
        <w:t>33-4</w:t>
      </w:r>
    </w:p>
    <w:p w:rsidR="00347037" w:rsidRDefault="00347037" w:rsidP="00347037">
      <w:pPr>
        <w:shd w:val="clear" w:color="auto" w:fill="FFFFFF"/>
        <w:spacing w:line="360" w:lineRule="exact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47037" w:rsidRDefault="00347037" w:rsidP="00347037">
      <w:pPr>
        <w:shd w:val="clear" w:color="auto" w:fill="FFFFFF"/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347037" w:rsidRDefault="00347037" w:rsidP="003470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передаче органам местного </w:t>
      </w:r>
      <w:proofErr w:type="gramStart"/>
      <w:r>
        <w:rPr>
          <w:rFonts w:ascii="Arial" w:hAnsi="Arial" w:cs="Arial"/>
          <w:b/>
          <w:sz w:val="32"/>
          <w:szCs w:val="32"/>
        </w:rPr>
        <w:t>самоуправления  Дубенск</w:t>
      </w:r>
      <w:r w:rsidR="00EE560D">
        <w:rPr>
          <w:rFonts w:ascii="Arial" w:hAnsi="Arial" w:cs="Arial"/>
          <w:b/>
          <w:sz w:val="32"/>
          <w:szCs w:val="32"/>
        </w:rPr>
        <w:t>ого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EE560D">
        <w:rPr>
          <w:rFonts w:ascii="Arial" w:hAnsi="Arial" w:cs="Arial"/>
          <w:b/>
          <w:sz w:val="32"/>
          <w:szCs w:val="32"/>
        </w:rPr>
        <w:t xml:space="preserve">муниципального </w:t>
      </w:r>
      <w:r>
        <w:rPr>
          <w:rFonts w:ascii="Arial" w:hAnsi="Arial" w:cs="Arial"/>
          <w:b/>
          <w:sz w:val="32"/>
          <w:szCs w:val="32"/>
        </w:rPr>
        <w:t>район</w:t>
      </w:r>
      <w:r w:rsidR="00EE560D">
        <w:rPr>
          <w:rFonts w:ascii="Arial" w:hAnsi="Arial" w:cs="Arial"/>
          <w:b/>
          <w:sz w:val="32"/>
          <w:szCs w:val="32"/>
        </w:rPr>
        <w:t>а Тульской области</w:t>
      </w:r>
      <w:r>
        <w:rPr>
          <w:rFonts w:ascii="Arial" w:hAnsi="Arial" w:cs="Arial"/>
          <w:b/>
          <w:sz w:val="32"/>
          <w:szCs w:val="32"/>
        </w:rPr>
        <w:t xml:space="preserve"> полномочий по решению вопросов местного значения </w:t>
      </w:r>
      <w:r w:rsidR="00EE560D">
        <w:rPr>
          <w:rFonts w:ascii="Arial" w:hAnsi="Arial" w:cs="Arial"/>
          <w:b/>
          <w:sz w:val="32"/>
          <w:szCs w:val="32"/>
        </w:rPr>
        <w:t xml:space="preserve">сельского поселения </w:t>
      </w:r>
      <w:r>
        <w:rPr>
          <w:rFonts w:ascii="Arial" w:hAnsi="Arial" w:cs="Arial"/>
          <w:b/>
          <w:sz w:val="32"/>
          <w:szCs w:val="32"/>
        </w:rPr>
        <w:t xml:space="preserve"> Протасовское Дубенского</w:t>
      </w:r>
      <w:r w:rsidR="00EE560D">
        <w:rPr>
          <w:rFonts w:ascii="Arial" w:hAnsi="Arial" w:cs="Arial"/>
          <w:b/>
          <w:sz w:val="32"/>
          <w:szCs w:val="32"/>
        </w:rPr>
        <w:t xml:space="preserve"> муниципального </w:t>
      </w:r>
      <w:r>
        <w:rPr>
          <w:rFonts w:ascii="Arial" w:hAnsi="Arial" w:cs="Arial"/>
          <w:b/>
          <w:sz w:val="32"/>
          <w:szCs w:val="32"/>
        </w:rPr>
        <w:t xml:space="preserve"> района</w:t>
      </w:r>
      <w:r w:rsidR="00EE560D">
        <w:rPr>
          <w:rFonts w:ascii="Arial" w:hAnsi="Arial" w:cs="Arial"/>
          <w:b/>
          <w:sz w:val="32"/>
          <w:szCs w:val="32"/>
        </w:rPr>
        <w:t xml:space="preserve"> Тульской области </w:t>
      </w:r>
      <w:r>
        <w:rPr>
          <w:rFonts w:ascii="Arial" w:hAnsi="Arial" w:cs="Arial"/>
          <w:b/>
          <w:sz w:val="32"/>
          <w:szCs w:val="32"/>
        </w:rPr>
        <w:t>в части организации благоустройства территории сельского поселения при реализации государственной программы Тульской области «Комплексное развитие сельских территорий Тульской области» на 202</w:t>
      </w:r>
      <w:r w:rsidR="00380110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347037" w:rsidRDefault="00347037" w:rsidP="00347037">
      <w:pPr>
        <w:jc w:val="both"/>
        <w:rPr>
          <w:sz w:val="28"/>
          <w:szCs w:val="28"/>
        </w:rPr>
      </w:pPr>
    </w:p>
    <w:p w:rsidR="00347037" w:rsidRDefault="00347037" w:rsidP="00347037">
      <w:pPr>
        <w:spacing w:line="240" w:lineRule="exact"/>
        <w:ind w:left="357"/>
        <w:contextualSpacing/>
        <w:jc w:val="both"/>
      </w:pPr>
      <w:r>
        <w:t xml:space="preserve">  </w:t>
      </w:r>
    </w:p>
    <w:p w:rsidR="00347037" w:rsidRDefault="00347037" w:rsidP="00347037">
      <w:pPr>
        <w:spacing w:line="240" w:lineRule="exact"/>
        <w:ind w:left="357"/>
        <w:contextualSpacing/>
        <w:jc w:val="both"/>
      </w:pPr>
    </w:p>
    <w:p w:rsidR="00347037" w:rsidRDefault="00347037" w:rsidP="00347037">
      <w:pPr>
        <w:jc w:val="both"/>
        <w:rPr>
          <w:rFonts w:ascii="Arial" w:hAnsi="Arial" w:cs="Arial"/>
        </w:rPr>
      </w:pPr>
      <w:r>
        <w:t xml:space="preserve">        </w:t>
      </w:r>
      <w:r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статьей 142.5 Бюджетного кодекса Российской Федерации, постановлением Правительства Тульской области от 16.01.2020 года №4 «Об утверждении государственной программы Тульской области «Комплексное развитие сельских территорий Тульской области», на основании Устава</w:t>
      </w:r>
      <w:r w:rsidR="00380110">
        <w:rPr>
          <w:rFonts w:ascii="Arial" w:hAnsi="Arial" w:cs="Arial"/>
        </w:rPr>
        <w:t xml:space="preserve"> сельского поселения Протасовское Дубенского муниципального района Тульской области</w:t>
      </w:r>
      <w:r>
        <w:rPr>
          <w:rFonts w:ascii="Arial" w:hAnsi="Arial" w:cs="Arial"/>
        </w:rPr>
        <w:t xml:space="preserve">, Собрание депутатов </w:t>
      </w:r>
      <w:r w:rsidR="00380110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 xml:space="preserve">Протасовское Дубенского </w:t>
      </w:r>
      <w:r w:rsidR="00380110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 xml:space="preserve">района </w:t>
      </w:r>
      <w:r w:rsidR="00380110">
        <w:rPr>
          <w:rFonts w:ascii="Arial" w:hAnsi="Arial" w:cs="Arial"/>
        </w:rPr>
        <w:t xml:space="preserve">Тульской области </w:t>
      </w:r>
      <w:r>
        <w:rPr>
          <w:rFonts w:ascii="Arial" w:hAnsi="Arial" w:cs="Arial"/>
        </w:rPr>
        <w:t>РЕШИЛО:</w:t>
      </w:r>
    </w:p>
    <w:p w:rsidR="00347037" w:rsidRDefault="00347037" w:rsidP="003470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1. Передать Дубенск</w:t>
      </w:r>
      <w:r w:rsidR="00380110">
        <w:rPr>
          <w:rFonts w:ascii="Arial" w:hAnsi="Arial" w:cs="Arial"/>
        </w:rPr>
        <w:t>ому</w:t>
      </w:r>
      <w:r>
        <w:rPr>
          <w:rFonts w:ascii="Arial" w:hAnsi="Arial" w:cs="Arial"/>
        </w:rPr>
        <w:t xml:space="preserve"> </w:t>
      </w:r>
      <w:r w:rsidR="00380110">
        <w:rPr>
          <w:rFonts w:ascii="Arial" w:hAnsi="Arial" w:cs="Arial"/>
        </w:rPr>
        <w:t xml:space="preserve">муниципальному </w:t>
      </w:r>
      <w:r>
        <w:rPr>
          <w:rFonts w:ascii="Arial" w:hAnsi="Arial" w:cs="Arial"/>
        </w:rPr>
        <w:t>район</w:t>
      </w:r>
      <w:r w:rsidR="00380110">
        <w:rPr>
          <w:rFonts w:ascii="Arial" w:hAnsi="Arial" w:cs="Arial"/>
        </w:rPr>
        <w:t xml:space="preserve">у Тульской </w:t>
      </w:r>
      <w:proofErr w:type="gramStart"/>
      <w:r w:rsidR="00380110">
        <w:rPr>
          <w:rFonts w:ascii="Arial" w:hAnsi="Arial" w:cs="Arial"/>
        </w:rPr>
        <w:t xml:space="preserve">области </w:t>
      </w:r>
      <w:r>
        <w:rPr>
          <w:rFonts w:ascii="Arial" w:hAnsi="Arial" w:cs="Arial"/>
        </w:rPr>
        <w:t xml:space="preserve"> полномочия</w:t>
      </w:r>
      <w:proofErr w:type="gramEnd"/>
      <w:r>
        <w:rPr>
          <w:rFonts w:ascii="Arial" w:hAnsi="Arial" w:cs="Arial"/>
        </w:rPr>
        <w:t xml:space="preserve"> по решению вопросов местного значения </w:t>
      </w:r>
      <w:r w:rsidR="00380110">
        <w:rPr>
          <w:rFonts w:ascii="Arial" w:hAnsi="Arial" w:cs="Arial"/>
        </w:rPr>
        <w:t xml:space="preserve">сельского  поселения </w:t>
      </w:r>
      <w:r>
        <w:rPr>
          <w:rFonts w:ascii="Arial" w:hAnsi="Arial" w:cs="Arial"/>
        </w:rPr>
        <w:t xml:space="preserve"> Протасовское Дубенского </w:t>
      </w:r>
      <w:r w:rsidR="00380110">
        <w:rPr>
          <w:rFonts w:ascii="Arial" w:hAnsi="Arial" w:cs="Arial"/>
        </w:rPr>
        <w:t xml:space="preserve">муниципального района Тульской области </w:t>
      </w:r>
      <w:r>
        <w:rPr>
          <w:rFonts w:ascii="Arial" w:hAnsi="Arial" w:cs="Arial"/>
        </w:rPr>
        <w:t xml:space="preserve"> в части организации благоустройства территории сельского поселения при реализации государственной программы Тульской области «Комплексное развитие сельских территорий Тульской области» с 1 января 202</w:t>
      </w:r>
      <w:r w:rsidR="0038011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года.</w:t>
      </w:r>
    </w:p>
    <w:p w:rsidR="00347037" w:rsidRDefault="00347037" w:rsidP="003470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</w:t>
      </w:r>
      <w:r w:rsidR="00805B3E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Рекомендовать администрации муниципального образования Протасовское Дубенского района заключить с администрацией муниципального образования Дубенский район </w:t>
      </w:r>
      <w:proofErr w:type="gramStart"/>
      <w:r>
        <w:rPr>
          <w:rFonts w:ascii="Arial" w:hAnsi="Arial" w:cs="Arial"/>
        </w:rPr>
        <w:t>Соглашение  о</w:t>
      </w:r>
      <w:proofErr w:type="gramEnd"/>
      <w:r>
        <w:rPr>
          <w:rFonts w:ascii="Arial" w:hAnsi="Arial" w:cs="Arial"/>
        </w:rPr>
        <w:t xml:space="preserve"> передаче  полномочий по вопросу организации   благоустройства территории сельского поселения  при реализации государственной программы Тульской области «Комплексное развитие сельских территорий Тульской области» на 202</w:t>
      </w:r>
      <w:r w:rsidR="0038011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год. </w:t>
      </w:r>
    </w:p>
    <w:p w:rsidR="00347037" w:rsidRDefault="00347037" w:rsidP="003470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 Финансовое обеспечение полномочий по решению вопросов местного значения в сфере благоустройства поселения на реализацию проектов </w:t>
      </w:r>
      <w:r>
        <w:rPr>
          <w:rFonts w:ascii="Arial" w:hAnsi="Arial" w:cs="Arial"/>
        </w:rPr>
        <w:lastRenderedPageBreak/>
        <w:t xml:space="preserve">комплексного развития сельской территории: повышение комфортных условий проживания граждан, обеспечение экологического благополучия, улучшения санитарного и эстетического состояния территории </w:t>
      </w:r>
      <w:r w:rsidR="00380110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 xml:space="preserve">  Протасовское Дубенского </w:t>
      </w:r>
      <w:r w:rsidR="00380110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 xml:space="preserve">района </w:t>
      </w:r>
      <w:r w:rsidR="00380110">
        <w:rPr>
          <w:rFonts w:ascii="Arial" w:hAnsi="Arial" w:cs="Arial"/>
        </w:rPr>
        <w:t xml:space="preserve">Тульской области </w:t>
      </w:r>
      <w:r>
        <w:rPr>
          <w:rFonts w:ascii="Arial" w:hAnsi="Arial" w:cs="Arial"/>
        </w:rPr>
        <w:t xml:space="preserve">необходимо осуществлять путем предоставления бюджету </w:t>
      </w:r>
      <w:r w:rsidR="00380110">
        <w:rPr>
          <w:rFonts w:ascii="Arial" w:hAnsi="Arial" w:cs="Arial"/>
        </w:rPr>
        <w:t xml:space="preserve">Дубенского </w:t>
      </w:r>
      <w:r>
        <w:rPr>
          <w:rFonts w:ascii="Arial" w:hAnsi="Arial" w:cs="Arial"/>
        </w:rPr>
        <w:t xml:space="preserve">муниципального </w:t>
      </w:r>
      <w:r w:rsidR="00380110">
        <w:rPr>
          <w:rFonts w:ascii="Arial" w:hAnsi="Arial" w:cs="Arial"/>
        </w:rPr>
        <w:t>района Тульской области</w:t>
      </w:r>
      <w:r>
        <w:rPr>
          <w:rFonts w:ascii="Arial" w:hAnsi="Arial" w:cs="Arial"/>
        </w:rPr>
        <w:t xml:space="preserve"> иных межбюджетных трансфертов, предусмотренных в составе бюджета </w:t>
      </w:r>
      <w:r w:rsidR="00643A5F">
        <w:rPr>
          <w:rFonts w:ascii="Arial" w:hAnsi="Arial" w:cs="Arial"/>
        </w:rPr>
        <w:t>сельского  поселения</w:t>
      </w:r>
      <w:r>
        <w:rPr>
          <w:rFonts w:ascii="Arial" w:hAnsi="Arial" w:cs="Arial"/>
        </w:rPr>
        <w:t xml:space="preserve"> Протасовское Дубенского</w:t>
      </w:r>
      <w:r w:rsidR="00EE560D">
        <w:rPr>
          <w:rFonts w:ascii="Arial" w:hAnsi="Arial" w:cs="Arial"/>
        </w:rPr>
        <w:t xml:space="preserve"> </w:t>
      </w:r>
      <w:r w:rsidR="00643A5F">
        <w:rPr>
          <w:rFonts w:ascii="Arial" w:hAnsi="Arial" w:cs="Arial"/>
        </w:rPr>
        <w:t xml:space="preserve">муниципального района Тульской области </w:t>
      </w:r>
      <w:r>
        <w:rPr>
          <w:rFonts w:ascii="Arial" w:hAnsi="Arial" w:cs="Arial"/>
        </w:rPr>
        <w:t xml:space="preserve"> на 202</w:t>
      </w:r>
      <w:r w:rsidR="00643A5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финансовый год.</w:t>
      </w:r>
    </w:p>
    <w:p w:rsidR="00EE560D" w:rsidRDefault="00EE560D" w:rsidP="00EE560D">
      <w:pPr>
        <w:pStyle w:val="a3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4.  О</w:t>
      </w:r>
      <w:r>
        <w:rPr>
          <w:rFonts w:ascii="Arial" w:hAnsi="Arial" w:cs="Arial"/>
          <w:color w:val="444444"/>
        </w:rPr>
        <w:t xml:space="preserve">бнародовать настоящее решение </w:t>
      </w:r>
      <w:r>
        <w:rPr>
          <w:rFonts w:ascii="Arial" w:hAnsi="Arial" w:cs="Arial"/>
          <w:color w:val="000000"/>
          <w:shd w:val="clear" w:color="auto" w:fill="FFFFFF"/>
        </w:rPr>
        <w:t>путем размещения полного текста на информационных стендах на территории сельского поселения и на официальном сайте сельского поселения Протасовское Дубенского муниципального района Тульской области (http:// dubna.tularegion.ru/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administration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rayon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mo-protasovskoe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/) в информационно-телекоммуникационной сети «Интернет».</w:t>
      </w:r>
    </w:p>
    <w:p w:rsidR="00EE560D" w:rsidRDefault="00EE560D" w:rsidP="00EE560D">
      <w:pPr>
        <w:pStyle w:val="a4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5. Решение вступает в силу со дня его обнародования.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EE560D" w:rsidTr="00EE560D">
        <w:trPr>
          <w:cantSplit/>
        </w:trPr>
        <w:tc>
          <w:tcPr>
            <w:tcW w:w="2500" w:type="pct"/>
          </w:tcPr>
          <w:p w:rsidR="00EE560D" w:rsidRDefault="00EE560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</w:rPr>
            </w:pPr>
          </w:p>
          <w:p w:rsidR="00EE560D" w:rsidRDefault="00EE560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</w:rPr>
            </w:pPr>
          </w:p>
          <w:p w:rsidR="00EE560D" w:rsidRDefault="00EE560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Глава </w:t>
            </w:r>
          </w:p>
          <w:p w:rsidR="00EE560D" w:rsidRDefault="00EE560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сельского поселения Протасовское Дубенского муниципального района </w:t>
            </w:r>
          </w:p>
          <w:p w:rsidR="00EE560D" w:rsidRDefault="00EE560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Тульской области</w:t>
            </w:r>
          </w:p>
        </w:tc>
        <w:tc>
          <w:tcPr>
            <w:tcW w:w="2500" w:type="pct"/>
          </w:tcPr>
          <w:p w:rsidR="00EE560D" w:rsidRDefault="00EE560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</w:rPr>
            </w:pPr>
          </w:p>
          <w:p w:rsidR="00EE560D" w:rsidRDefault="00EE560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</w:t>
            </w:r>
          </w:p>
          <w:p w:rsidR="00EE560D" w:rsidRDefault="00EE560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</w:t>
            </w:r>
          </w:p>
          <w:p w:rsidR="00EE560D" w:rsidRDefault="00EE560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   </w:t>
            </w:r>
          </w:p>
          <w:p w:rsidR="00EE560D" w:rsidRDefault="00EE560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</w:rPr>
            </w:pPr>
          </w:p>
          <w:p w:rsidR="00EE560D" w:rsidRDefault="00EE560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</w:t>
            </w:r>
            <w:proofErr w:type="spellStart"/>
            <w:r>
              <w:rPr>
                <w:rFonts w:ascii="Arial" w:hAnsi="Arial" w:cs="Arial"/>
                <w:bCs/>
              </w:rPr>
              <w:t>Т.А.Провоторова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EE560D" w:rsidRDefault="00EE560D" w:rsidP="00EE560D">
      <w:pPr>
        <w:ind w:firstLine="709"/>
        <w:rPr>
          <w:rFonts w:ascii="Arial" w:hAnsi="Arial"/>
          <w:lang w:eastAsia="zh-CN"/>
        </w:rPr>
      </w:pPr>
    </w:p>
    <w:p w:rsidR="00EE560D" w:rsidRDefault="00EE560D" w:rsidP="00EE560D">
      <w:pPr>
        <w:ind w:firstLine="709"/>
        <w:rPr>
          <w:rFonts w:ascii="Arial" w:hAnsi="Arial"/>
        </w:rPr>
      </w:pPr>
    </w:p>
    <w:p w:rsidR="00EE560D" w:rsidRDefault="00EE560D" w:rsidP="00347037">
      <w:pPr>
        <w:jc w:val="both"/>
        <w:rPr>
          <w:rFonts w:ascii="Arial" w:hAnsi="Arial" w:cs="Arial"/>
        </w:rPr>
      </w:pPr>
    </w:p>
    <w:p w:rsidR="00EE560D" w:rsidRDefault="00EE560D" w:rsidP="00347037">
      <w:pPr>
        <w:jc w:val="both"/>
        <w:rPr>
          <w:rFonts w:ascii="Arial" w:hAnsi="Arial" w:cs="Arial"/>
        </w:rPr>
      </w:pPr>
    </w:p>
    <w:p w:rsidR="00422C60" w:rsidRPr="00347037" w:rsidRDefault="00422C60" w:rsidP="00347037"/>
    <w:sectPr w:rsidR="00422C60" w:rsidRPr="0034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99"/>
    <w:rsid w:val="002D39F3"/>
    <w:rsid w:val="00347037"/>
    <w:rsid w:val="00380110"/>
    <w:rsid w:val="00422C60"/>
    <w:rsid w:val="00466C44"/>
    <w:rsid w:val="00643A5F"/>
    <w:rsid w:val="007B6F3E"/>
    <w:rsid w:val="00805B3E"/>
    <w:rsid w:val="00AE3AB5"/>
    <w:rsid w:val="00C50F21"/>
    <w:rsid w:val="00D2624C"/>
    <w:rsid w:val="00DD5599"/>
    <w:rsid w:val="00E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390E8-A58E-4FC2-B6B1-DDF2F611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60D"/>
    <w:pPr>
      <w:suppressAutoHyphens/>
    </w:pPr>
    <w:rPr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EE560D"/>
    <w:pPr>
      <w:suppressAutoHyphens/>
      <w:spacing w:after="140" w:line="288" w:lineRule="auto"/>
    </w:pPr>
    <w:rPr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rsid w:val="00EE560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05B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5B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cp:lastPrinted>2025-02-27T08:04:00Z</cp:lastPrinted>
  <dcterms:created xsi:type="dcterms:W3CDTF">2024-01-10T07:48:00Z</dcterms:created>
  <dcterms:modified xsi:type="dcterms:W3CDTF">2025-02-27T08:11:00Z</dcterms:modified>
</cp:coreProperties>
</file>