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2F8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05B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22F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9023F" w:rsidRDefault="00E9023F" w:rsidP="00E9023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E9023F">
        <w:rPr>
          <w:rFonts w:ascii="PT Astra Serif" w:hAnsi="PT Astra Serif" w:cs="Arial"/>
          <w:b/>
          <w:sz w:val="28"/>
          <w:szCs w:val="28"/>
        </w:rPr>
        <w:t xml:space="preserve"> </w:t>
      </w:r>
      <w:r w:rsidRPr="00AE58FC">
        <w:rPr>
          <w:rFonts w:ascii="PT Astra Serif" w:hAnsi="PT Astra Serif" w:cs="Arial"/>
          <w:b/>
          <w:sz w:val="28"/>
          <w:szCs w:val="28"/>
        </w:rPr>
        <w:t xml:space="preserve">Об установлении стоимости гарантированного перечня услуг по погребению на территории </w:t>
      </w:r>
      <w:r>
        <w:rPr>
          <w:rFonts w:ascii="PT Astra Serif" w:hAnsi="PT Astra Serif" w:cs="Arial"/>
          <w:b/>
          <w:sz w:val="28"/>
          <w:szCs w:val="28"/>
        </w:rPr>
        <w:t>Дубенского муниципального</w:t>
      </w:r>
    </w:p>
    <w:p w:rsidR="00E9023F" w:rsidRDefault="00E9023F" w:rsidP="00E9023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района Тульской области на период</w:t>
      </w:r>
    </w:p>
    <w:p w:rsidR="00E9023F" w:rsidRPr="00AE58FC" w:rsidRDefault="00E9023F" w:rsidP="00E9023F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28"/>
          <w:szCs w:val="28"/>
        </w:rPr>
        <w:t>с</w:t>
      </w:r>
      <w:r w:rsidRPr="00AE58FC">
        <w:rPr>
          <w:rFonts w:ascii="PT Astra Serif" w:hAnsi="PT Astra Serif" w:cs="Arial"/>
          <w:b/>
          <w:sz w:val="28"/>
          <w:szCs w:val="28"/>
        </w:rPr>
        <w:t xml:space="preserve"> 1 </w:t>
      </w:r>
      <w:r>
        <w:rPr>
          <w:rFonts w:ascii="PT Astra Serif" w:hAnsi="PT Astra Serif" w:cs="Arial"/>
          <w:b/>
          <w:sz w:val="28"/>
          <w:szCs w:val="28"/>
        </w:rPr>
        <w:t>февраля 2025</w:t>
      </w:r>
      <w:r w:rsidRPr="00AE58FC">
        <w:rPr>
          <w:rFonts w:ascii="PT Astra Serif" w:hAnsi="PT Astra Serif" w:cs="Arial"/>
          <w:b/>
          <w:sz w:val="28"/>
          <w:szCs w:val="28"/>
        </w:rPr>
        <w:t xml:space="preserve"> года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AE58FC">
        <w:rPr>
          <w:rFonts w:ascii="PT Astra Serif" w:hAnsi="PT Astra Serif" w:cs="Arial"/>
          <w:b/>
          <w:sz w:val="28"/>
          <w:szCs w:val="28"/>
        </w:rPr>
        <w:t>до последующей индексации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9023F" w:rsidRPr="004B013F" w:rsidRDefault="00E9023F" w:rsidP="00E9023F">
      <w:pPr>
        <w:suppressAutoHyphens w:val="0"/>
        <w:spacing w:line="276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E9023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>В соответствии с Федеральным законом от 12.01.1996 года № 8-ФЗ «О погребе</w:t>
      </w:r>
      <w:r>
        <w:rPr>
          <w:rFonts w:ascii="PT Astra Serif" w:hAnsi="PT Astra Serif" w:cs="Arial"/>
          <w:sz w:val="28"/>
          <w:szCs w:val="28"/>
          <w:lang w:eastAsia="ru-RU"/>
        </w:rPr>
        <w:t>нии и похоронном деле», постановлением Правительства Российской Федерации от 23.01.2025 года № 33 «Об утверждении коэффициента индексации выплат, пособий и компенсаций в 2025 году», решением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Собрания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представителей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муниципального о</w:t>
      </w:r>
      <w:r>
        <w:rPr>
          <w:rFonts w:ascii="PT Astra Serif" w:hAnsi="PT Astra Serif" w:cs="Arial"/>
          <w:sz w:val="28"/>
          <w:szCs w:val="28"/>
          <w:lang w:eastAsia="ru-RU"/>
        </w:rPr>
        <w:t>бразования Дубенский район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от 23.12.2016 № </w:t>
      </w:r>
      <w:r>
        <w:rPr>
          <w:rFonts w:ascii="PT Astra Serif" w:hAnsi="PT Astra Serif" w:cs="Arial"/>
          <w:sz w:val="28"/>
          <w:szCs w:val="28"/>
          <w:lang w:eastAsia="ru-RU"/>
        </w:rPr>
        <w:t>56-4 ( в ред. от 15.07.2020 № 27-2)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«Об утверждении Положения об организац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ии ритуальных услуг и содержания </w:t>
      </w:r>
      <w:proofErr w:type="spellStart"/>
      <w:r>
        <w:rPr>
          <w:rFonts w:ascii="PT Astra Serif" w:hAnsi="PT Astra Serif" w:cs="Arial"/>
          <w:sz w:val="28"/>
          <w:szCs w:val="28"/>
          <w:lang w:eastAsia="ru-RU"/>
        </w:rPr>
        <w:t>межпоселенческих</w:t>
      </w:r>
      <w:proofErr w:type="spellEnd"/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мест захоронения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и мест захоронения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на территории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сельских поселений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муниципального о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бразования Дубенский район», на основании 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Устава </w:t>
      </w:r>
      <w:r>
        <w:rPr>
          <w:rFonts w:ascii="PT Astra Serif" w:hAnsi="PT Astra Serif" w:cs="Arial"/>
          <w:sz w:val="28"/>
          <w:szCs w:val="28"/>
          <w:lang w:eastAsia="ru-RU"/>
        </w:rPr>
        <w:t>Дубенского муниципального района Тульской области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, администрация муниципального образования Дубенский район ПОСТАНОВЛЯЕТ: </w:t>
      </w:r>
    </w:p>
    <w:p w:rsidR="00E9023F" w:rsidRDefault="00E9023F" w:rsidP="00E9023F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B013F">
        <w:rPr>
          <w:rFonts w:ascii="PT Astra Serif" w:hAnsi="PT Astra Serif" w:cs="Arial"/>
          <w:sz w:val="28"/>
          <w:szCs w:val="28"/>
          <w:lang w:eastAsia="ru-RU"/>
        </w:rPr>
        <w:t>1. Установить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Дубенского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муни</w:t>
      </w:r>
      <w:r>
        <w:rPr>
          <w:rFonts w:ascii="PT Astra Serif" w:hAnsi="PT Astra Serif" w:cs="Arial"/>
          <w:sz w:val="28"/>
          <w:szCs w:val="28"/>
          <w:lang w:eastAsia="ru-RU"/>
        </w:rPr>
        <w:t>ципального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р</w:t>
      </w:r>
      <w:r>
        <w:rPr>
          <w:rFonts w:ascii="PT Astra Serif" w:hAnsi="PT Astra Serif" w:cs="Arial"/>
          <w:sz w:val="28"/>
          <w:szCs w:val="28"/>
          <w:lang w:eastAsia="ru-RU"/>
        </w:rPr>
        <w:t>айона Тульской области на период с 01 февраля 2025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года до последующей индексации (приложение 1).</w:t>
      </w:r>
    </w:p>
    <w:p w:rsidR="00E9023F" w:rsidRPr="004B013F" w:rsidRDefault="00E9023F" w:rsidP="00E9023F">
      <w:pPr>
        <w:suppressAutoHyphens w:val="0"/>
        <w:spacing w:line="276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       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невозможности осуществить ими погребение, а также при отсутствии иных лиц, взявших на себя обязанность осуществить погребение,  или умерших (погибших), личность которых не установлена органами внутренних дел, на территории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Дубенского 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>муни</w:t>
      </w:r>
      <w:r>
        <w:rPr>
          <w:rFonts w:ascii="PT Astra Serif" w:hAnsi="PT Astra Serif" w:cs="Arial"/>
          <w:sz w:val="28"/>
          <w:szCs w:val="28"/>
          <w:lang w:eastAsia="ru-RU"/>
        </w:rPr>
        <w:t>ципального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р</w:t>
      </w:r>
      <w:r>
        <w:rPr>
          <w:rFonts w:ascii="PT Astra Serif" w:hAnsi="PT Astra Serif" w:cs="Arial"/>
          <w:sz w:val="28"/>
          <w:szCs w:val="28"/>
          <w:lang w:eastAsia="ru-RU"/>
        </w:rPr>
        <w:t>айона Тульской области на период с 01 февраля 2025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года до последующей индексации (приложение 2).</w:t>
      </w:r>
    </w:p>
    <w:p w:rsidR="00E9023F" w:rsidRPr="004B013F" w:rsidRDefault="00E9023F" w:rsidP="00E9023F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B013F">
        <w:rPr>
          <w:rFonts w:ascii="PT Astra Serif" w:hAnsi="PT Astra Serif" w:cs="Arial"/>
          <w:sz w:val="28"/>
          <w:szCs w:val="28"/>
          <w:lang w:eastAsia="ru-RU"/>
        </w:rPr>
        <w:t>3. Признать утратившим силу постановление администрации муниципального о</w:t>
      </w:r>
      <w:r>
        <w:rPr>
          <w:rFonts w:ascii="PT Astra Serif" w:hAnsi="PT Astra Serif" w:cs="Arial"/>
          <w:sz w:val="28"/>
          <w:szCs w:val="28"/>
          <w:lang w:eastAsia="ru-RU"/>
        </w:rPr>
        <w:t>бразования Дубенский район от 31.01.2024 № 70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«Об установлении стоимости гарантированного перечня услуг по погребению на территории муниципального образования рабочий поселок Дубна Дубенского р</w:t>
      </w:r>
      <w:r>
        <w:rPr>
          <w:rFonts w:ascii="PT Astra Serif" w:hAnsi="PT Astra Serif" w:cs="Arial"/>
          <w:sz w:val="28"/>
          <w:szCs w:val="28"/>
          <w:lang w:eastAsia="ru-RU"/>
        </w:rPr>
        <w:t>айона на период с 1 февраля 2024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года до последующей индексации»</w:t>
      </w:r>
    </w:p>
    <w:p w:rsidR="00E9023F" w:rsidRPr="004B013F" w:rsidRDefault="00E9023F" w:rsidP="00E9023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4. Отделу экономического развития, предпринимательства и сельского хозяйства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 </w:t>
      </w:r>
    </w:p>
    <w:p w:rsidR="00115CE3" w:rsidRPr="00E9023F" w:rsidRDefault="00E9023F" w:rsidP="00E9023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B013F">
        <w:rPr>
          <w:rFonts w:ascii="PT Astra Serif" w:hAnsi="PT Astra Serif" w:cs="Arial"/>
          <w:sz w:val="28"/>
          <w:szCs w:val="28"/>
          <w:lang w:eastAsia="ru-RU"/>
        </w:rPr>
        <w:t>5. Постановление вступает в силу со дня обнародования и распространяется на правоотношения, возникшие с 01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февраля 2025</w:t>
      </w:r>
      <w:r w:rsidRPr="004B013F">
        <w:rPr>
          <w:rFonts w:ascii="PT Astra Serif" w:hAnsi="PT Astra Serif" w:cs="Arial"/>
          <w:sz w:val="28"/>
          <w:szCs w:val="28"/>
          <w:lang w:eastAsia="ru-RU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E902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FF77A5" w:rsidRDefault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1C32A8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5"/>
      </w:tblGrid>
      <w:tr w:rsidR="00FF77A5" w:rsidRPr="00BF5934" w:rsidTr="004F708F">
        <w:tc>
          <w:tcPr>
            <w:tcW w:w="4785" w:type="dxa"/>
          </w:tcPr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F77A5" w:rsidRDefault="00FF77A5" w:rsidP="004F708F">
            <w:pPr>
              <w:rPr>
                <w:rFonts w:ascii="Arial" w:hAnsi="Arial" w:cs="Arial"/>
              </w:rPr>
            </w:pPr>
          </w:p>
          <w:p w:rsidR="00FF77A5" w:rsidRPr="00BF5934" w:rsidRDefault="00FF77A5" w:rsidP="004F708F">
            <w:pPr>
              <w:rPr>
                <w:rFonts w:ascii="Arial" w:hAnsi="Arial" w:cs="Arial"/>
              </w:rPr>
            </w:pPr>
          </w:p>
          <w:p w:rsidR="00FF77A5" w:rsidRPr="00B15909" w:rsidRDefault="00FF77A5" w:rsidP="004F708F">
            <w:pPr>
              <w:jc w:val="right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 xml:space="preserve">Приложение 1 </w:t>
            </w:r>
          </w:p>
          <w:p w:rsidR="00FF77A5" w:rsidRPr="00B15909" w:rsidRDefault="00FF77A5" w:rsidP="004F708F">
            <w:pPr>
              <w:jc w:val="right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к постановлению администрации муниципального образования Дубенский район</w:t>
            </w:r>
          </w:p>
          <w:p w:rsidR="00FF77A5" w:rsidRPr="00BF5934" w:rsidRDefault="00FF77A5" w:rsidP="004F708F">
            <w:pPr>
              <w:jc w:val="right"/>
              <w:rPr>
                <w:rFonts w:ascii="Arial" w:hAnsi="Arial" w:cs="Arial"/>
              </w:rPr>
            </w:pPr>
            <w:r w:rsidRPr="00B15909">
              <w:rPr>
                <w:rFonts w:ascii="PT Astra Serif" w:hAnsi="PT Astra Serif" w:cs="Arial"/>
              </w:rPr>
              <w:t xml:space="preserve"> от ________ года № ____</w:t>
            </w:r>
          </w:p>
        </w:tc>
      </w:tr>
    </w:tbl>
    <w:p w:rsidR="00FF77A5" w:rsidRPr="00BF5934" w:rsidRDefault="00FF77A5" w:rsidP="00FF77A5">
      <w:pPr>
        <w:pStyle w:val="af5"/>
        <w:ind w:left="0"/>
        <w:jc w:val="center"/>
        <w:rPr>
          <w:rFonts w:ascii="Arial" w:hAnsi="Arial" w:cs="Arial"/>
          <w:b/>
        </w:rPr>
      </w:pPr>
    </w:p>
    <w:p w:rsidR="00FF77A5" w:rsidRPr="00BF5934" w:rsidRDefault="00FF77A5" w:rsidP="00FF77A5">
      <w:pPr>
        <w:pStyle w:val="af5"/>
        <w:ind w:left="0"/>
        <w:rPr>
          <w:rFonts w:ascii="Arial" w:hAnsi="Arial" w:cs="Arial"/>
          <w:b/>
        </w:rPr>
      </w:pPr>
    </w:p>
    <w:p w:rsidR="00FF77A5" w:rsidRPr="00BF5934" w:rsidRDefault="00FF77A5" w:rsidP="00FF77A5">
      <w:pPr>
        <w:jc w:val="center"/>
        <w:rPr>
          <w:rFonts w:ascii="Arial" w:hAnsi="Arial" w:cs="Arial"/>
        </w:rPr>
      </w:pPr>
    </w:p>
    <w:p w:rsidR="00FF77A5" w:rsidRPr="00B15909" w:rsidRDefault="00FF77A5" w:rsidP="00FF77A5">
      <w:pPr>
        <w:jc w:val="center"/>
        <w:rPr>
          <w:rFonts w:ascii="PT Astra Serif" w:hAnsi="PT Astra Serif" w:cs="Arial"/>
          <w:b/>
        </w:rPr>
      </w:pPr>
      <w:r w:rsidRPr="00B15909">
        <w:rPr>
          <w:rFonts w:ascii="PT Astra Serif" w:hAnsi="PT Astra Serif" w:cs="Arial"/>
          <w:b/>
        </w:rPr>
        <w:t>Стоимость</w:t>
      </w:r>
    </w:p>
    <w:p w:rsidR="00FF77A5" w:rsidRPr="00B15909" w:rsidRDefault="00FF77A5" w:rsidP="00FF77A5">
      <w:pPr>
        <w:jc w:val="center"/>
        <w:rPr>
          <w:rFonts w:ascii="PT Astra Serif" w:hAnsi="PT Astra Serif" w:cs="Arial"/>
          <w:b/>
        </w:rPr>
      </w:pPr>
      <w:r w:rsidRPr="00B15909">
        <w:rPr>
          <w:rFonts w:ascii="PT Astra Serif" w:hAnsi="PT Astra Serif" w:cs="Arial"/>
          <w:b/>
        </w:rPr>
        <w:t xml:space="preserve">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Дубенского </w:t>
      </w:r>
      <w:r>
        <w:rPr>
          <w:rFonts w:ascii="PT Astra Serif" w:hAnsi="PT Astra Serif" w:cs="Arial"/>
          <w:b/>
        </w:rPr>
        <w:t xml:space="preserve">муниципального </w:t>
      </w:r>
      <w:r w:rsidRPr="00B15909">
        <w:rPr>
          <w:rFonts w:ascii="PT Astra Serif" w:hAnsi="PT Astra Serif" w:cs="Arial"/>
          <w:b/>
        </w:rPr>
        <w:t>района</w:t>
      </w:r>
      <w:r>
        <w:rPr>
          <w:rFonts w:ascii="PT Astra Serif" w:hAnsi="PT Astra Serif" w:cs="Arial"/>
          <w:b/>
        </w:rPr>
        <w:t xml:space="preserve"> Тульской области на период с 01 февраля 2025</w:t>
      </w:r>
      <w:r w:rsidRPr="00B15909">
        <w:rPr>
          <w:rFonts w:ascii="PT Astra Serif" w:hAnsi="PT Astra Serif" w:cs="Arial"/>
          <w:b/>
        </w:rPr>
        <w:t xml:space="preserve"> года до последующей индексации.</w:t>
      </w:r>
    </w:p>
    <w:p w:rsidR="00FF77A5" w:rsidRPr="00BF5934" w:rsidRDefault="00FF77A5" w:rsidP="00FF77A5">
      <w:pPr>
        <w:contextualSpacing/>
        <w:jc w:val="center"/>
        <w:rPr>
          <w:rFonts w:ascii="Arial" w:hAnsi="Arial" w:cs="Arial"/>
          <w:b/>
        </w:rPr>
      </w:pPr>
    </w:p>
    <w:p w:rsidR="00FF77A5" w:rsidRPr="00BF5934" w:rsidRDefault="00FF77A5" w:rsidP="00FF77A5">
      <w:pPr>
        <w:contextualSpacing/>
        <w:jc w:val="center"/>
        <w:rPr>
          <w:rFonts w:ascii="Arial" w:hAnsi="Arial" w:cs="Arial"/>
          <w:b/>
        </w:rPr>
      </w:pPr>
    </w:p>
    <w:tbl>
      <w:tblPr>
        <w:tblStyle w:val="afb"/>
        <w:tblW w:w="9356" w:type="dxa"/>
        <w:tblInd w:w="108" w:type="dxa"/>
        <w:tblLook w:val="04A0" w:firstRow="1" w:lastRow="0" w:firstColumn="1" w:lastColumn="0" w:noHBand="0" w:noVBand="1"/>
      </w:tblPr>
      <w:tblGrid>
        <w:gridCol w:w="626"/>
        <w:gridCol w:w="6012"/>
        <w:gridCol w:w="2718"/>
      </w:tblGrid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  <w:b/>
              </w:rPr>
            </w:pPr>
            <w:r w:rsidRPr="00B15909">
              <w:rPr>
                <w:rFonts w:ascii="PT Astra Serif" w:hAnsi="PT Astra Serif" w:cs="Arial"/>
                <w:b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  <w:b/>
              </w:rPr>
            </w:pPr>
            <w:r w:rsidRPr="00B15909">
              <w:rPr>
                <w:rFonts w:ascii="PT Astra Serif" w:hAnsi="PT Astra Serif" w:cs="Arial"/>
                <w:b/>
              </w:rPr>
              <w:t>Наименование услуг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  <w:b/>
              </w:rPr>
            </w:pPr>
            <w:r w:rsidRPr="00B15909">
              <w:rPr>
                <w:rFonts w:ascii="PT Astra Serif" w:hAnsi="PT Astra Serif" w:cs="Arial"/>
                <w:b/>
              </w:rPr>
              <w:t>Сумма затрат, рублей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3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Оформление документов, необходимых для погребения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458,72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4930,97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Перевозка тела (останков) умершего на кладбище</w:t>
            </w:r>
            <w:r w:rsidRPr="00B15909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(в крематорий)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2520,48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 xml:space="preserve">Погребение </w:t>
            </w:r>
            <w:r w:rsidRPr="00B15909">
              <w:rPr>
                <w:rFonts w:ascii="PT Astra Serif" w:hAnsi="PT Astra Serif" w:cs="Arial"/>
                <w:color w:val="000000"/>
                <w:shd w:val="clear" w:color="auto" w:fill="FFFFFF"/>
              </w:rPr>
              <w:t>(кремация с последующей выдачей урны с прахом)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1255,20</w:t>
            </w:r>
          </w:p>
        </w:tc>
      </w:tr>
      <w:tr w:rsidR="00FF77A5" w:rsidRPr="00B15909" w:rsidTr="004F708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rPr>
                <w:rFonts w:ascii="PT Astra Serif" w:hAnsi="PT Astra Serif" w:cs="Arial"/>
              </w:rPr>
            </w:pPr>
            <w:r w:rsidRPr="00B15909">
              <w:rPr>
                <w:rFonts w:ascii="PT Astra Serif" w:hAnsi="PT Astra Serif" w:cs="Arial"/>
              </w:rPr>
              <w:t>Итого: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15909" w:rsidRDefault="00FF77A5" w:rsidP="004F708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9165,37</w:t>
            </w:r>
          </w:p>
        </w:tc>
      </w:tr>
    </w:tbl>
    <w:p w:rsidR="00FF77A5" w:rsidRPr="00B15909" w:rsidRDefault="00FF77A5" w:rsidP="00FF77A5">
      <w:pPr>
        <w:contextualSpacing/>
        <w:jc w:val="center"/>
        <w:rPr>
          <w:rFonts w:ascii="PT Astra Serif" w:hAnsi="PT Astra Serif" w:cs="Arial"/>
          <w:b/>
        </w:rPr>
      </w:pPr>
    </w:p>
    <w:p w:rsidR="00FF77A5" w:rsidRPr="00BF5934" w:rsidRDefault="00FF77A5" w:rsidP="00FF77A5">
      <w:pPr>
        <w:contextualSpacing/>
        <w:jc w:val="center"/>
        <w:rPr>
          <w:rFonts w:ascii="Arial" w:hAnsi="Arial" w:cs="Arial"/>
          <w:b/>
        </w:rPr>
      </w:pPr>
    </w:p>
    <w:p w:rsidR="00FF77A5" w:rsidRDefault="00FF77A5" w:rsidP="00FF77A5">
      <w:pPr>
        <w:contextualSpacing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FF77A5" w:rsidRPr="001874D7" w:rsidRDefault="00FF77A5" w:rsidP="00FF77A5">
      <w:pPr>
        <w:contextualSpacing/>
        <w:rPr>
          <w:rFonts w:ascii="Arial" w:hAnsi="Arial" w:cs="Arial"/>
          <w:b/>
          <w:color w:val="000000" w:themeColor="text1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FF77A5" w:rsidRPr="00B15909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15909">
        <w:rPr>
          <w:rFonts w:ascii="PT Astra Serif" w:hAnsi="PT Astra Serif" w:cs="Arial"/>
        </w:rPr>
        <w:t xml:space="preserve">Начальник отдела </w:t>
      </w:r>
    </w:p>
    <w:p w:rsidR="00FF77A5" w:rsidRPr="00B15909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15909">
        <w:rPr>
          <w:rFonts w:ascii="PT Astra Serif" w:hAnsi="PT Astra Serif" w:cs="Arial"/>
        </w:rPr>
        <w:t xml:space="preserve">экономического развития, </w:t>
      </w:r>
    </w:p>
    <w:p w:rsidR="00FF77A5" w:rsidRPr="00B15909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15909">
        <w:rPr>
          <w:rFonts w:ascii="PT Astra Serif" w:hAnsi="PT Astra Serif" w:cs="Arial"/>
        </w:rPr>
        <w:t xml:space="preserve">предпринимательства и сельского хозяйства </w:t>
      </w:r>
    </w:p>
    <w:p w:rsidR="00FF77A5" w:rsidRPr="00B15909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15909">
        <w:rPr>
          <w:rFonts w:ascii="PT Astra Serif" w:hAnsi="PT Astra Serif" w:cs="Arial"/>
        </w:rPr>
        <w:t xml:space="preserve">АМО Дубенский район                                                                        </w:t>
      </w:r>
      <w:r>
        <w:rPr>
          <w:rFonts w:ascii="PT Astra Serif" w:hAnsi="PT Astra Serif" w:cs="Arial"/>
        </w:rPr>
        <w:t xml:space="preserve">                        </w:t>
      </w:r>
      <w:r w:rsidRPr="00B15909">
        <w:rPr>
          <w:rFonts w:ascii="PT Astra Serif" w:hAnsi="PT Astra Serif" w:cs="Arial"/>
        </w:rPr>
        <w:t xml:space="preserve">  Т.А. Москаленко</w:t>
      </w:r>
    </w:p>
    <w:p w:rsidR="00FF77A5" w:rsidRPr="00B15909" w:rsidRDefault="00FF77A5" w:rsidP="00FF77A5">
      <w:pPr>
        <w:contextualSpacing/>
        <w:jc w:val="both"/>
        <w:rPr>
          <w:rFonts w:ascii="PT Astra Serif" w:hAnsi="PT Astra Serif" w:cs="Arial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5"/>
      </w:tblGrid>
      <w:tr w:rsidR="00FF77A5" w:rsidRPr="00BA0548" w:rsidTr="004F708F">
        <w:tc>
          <w:tcPr>
            <w:tcW w:w="4784" w:type="dxa"/>
          </w:tcPr>
          <w:p w:rsidR="00FF77A5" w:rsidRPr="00BA0548" w:rsidRDefault="00FF77A5" w:rsidP="004F708F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4786" w:type="dxa"/>
          </w:tcPr>
          <w:p w:rsidR="00FF77A5" w:rsidRPr="00BA0548" w:rsidRDefault="00FF77A5" w:rsidP="004F708F">
            <w:pPr>
              <w:jc w:val="right"/>
              <w:rPr>
                <w:rFonts w:ascii="PT Astra Serif" w:hAnsi="PT Astra Serif" w:cs="Arial"/>
              </w:rPr>
            </w:pPr>
            <w:r w:rsidRPr="00BA0548">
              <w:rPr>
                <w:rFonts w:ascii="PT Astra Serif" w:hAnsi="PT Astra Serif" w:cs="Arial"/>
              </w:rPr>
              <w:t xml:space="preserve">Приложение 2 </w:t>
            </w:r>
          </w:p>
          <w:p w:rsidR="00FF77A5" w:rsidRPr="00BA0548" w:rsidRDefault="00FF77A5" w:rsidP="004F708F">
            <w:pPr>
              <w:jc w:val="right"/>
              <w:rPr>
                <w:rFonts w:ascii="PT Astra Serif" w:hAnsi="PT Astra Serif" w:cs="Arial"/>
              </w:rPr>
            </w:pPr>
            <w:r w:rsidRPr="00BA0548">
              <w:rPr>
                <w:rFonts w:ascii="PT Astra Serif" w:hAnsi="PT Astra Serif" w:cs="Arial"/>
              </w:rPr>
              <w:t>к постановлению администрации муниципального образования Дубенский район</w:t>
            </w:r>
          </w:p>
          <w:p w:rsidR="00FF77A5" w:rsidRPr="00BA0548" w:rsidRDefault="00FF77A5" w:rsidP="004F708F">
            <w:pPr>
              <w:jc w:val="right"/>
              <w:rPr>
                <w:rFonts w:ascii="PT Astra Serif" w:hAnsi="PT Astra Serif" w:cs="Arial"/>
              </w:rPr>
            </w:pPr>
            <w:r w:rsidRPr="00BA0548">
              <w:rPr>
                <w:rFonts w:ascii="PT Astra Serif" w:hAnsi="PT Astra Serif" w:cs="Arial"/>
              </w:rPr>
              <w:t xml:space="preserve"> от _________  года № ______ </w:t>
            </w:r>
          </w:p>
        </w:tc>
      </w:tr>
    </w:tbl>
    <w:p w:rsidR="00FF77A5" w:rsidRPr="00BA0548" w:rsidRDefault="00FF77A5" w:rsidP="00FF77A5">
      <w:pPr>
        <w:jc w:val="both"/>
        <w:rPr>
          <w:rFonts w:ascii="PT Astra Serif" w:hAnsi="PT Astra Serif" w:cs="Arial"/>
        </w:rPr>
      </w:pPr>
    </w:p>
    <w:p w:rsidR="00FF77A5" w:rsidRDefault="00FF77A5" w:rsidP="00FF77A5">
      <w:pPr>
        <w:jc w:val="both"/>
        <w:rPr>
          <w:rFonts w:ascii="Arial" w:hAnsi="Arial" w:cs="Arial"/>
        </w:rPr>
      </w:pPr>
    </w:p>
    <w:p w:rsidR="00FF77A5" w:rsidRDefault="00FF77A5" w:rsidP="00FF77A5">
      <w:pPr>
        <w:jc w:val="both"/>
        <w:rPr>
          <w:rFonts w:ascii="Arial" w:hAnsi="Arial" w:cs="Arial"/>
        </w:rPr>
      </w:pPr>
    </w:p>
    <w:p w:rsidR="00FF77A5" w:rsidRPr="00FA55BC" w:rsidRDefault="00FF77A5" w:rsidP="00FF77A5">
      <w:pPr>
        <w:jc w:val="both"/>
        <w:rPr>
          <w:rFonts w:ascii="Arial" w:hAnsi="Arial" w:cs="Arial"/>
        </w:rPr>
      </w:pPr>
    </w:p>
    <w:p w:rsidR="00FF77A5" w:rsidRPr="00BA0548" w:rsidRDefault="00FF77A5" w:rsidP="00FF77A5">
      <w:pPr>
        <w:contextualSpacing/>
        <w:jc w:val="center"/>
        <w:rPr>
          <w:rFonts w:ascii="PT Astra Serif" w:hAnsi="PT Astra Serif" w:cs="Arial"/>
          <w:b/>
        </w:rPr>
      </w:pPr>
      <w:r w:rsidRPr="00BA0548">
        <w:rPr>
          <w:rFonts w:ascii="PT Astra Serif" w:hAnsi="PT Astra Serif" w:cs="Arial"/>
          <w:b/>
        </w:rPr>
        <w:t>Стоимость</w:t>
      </w:r>
    </w:p>
    <w:p w:rsidR="00FF77A5" w:rsidRPr="00BA0548" w:rsidRDefault="00FF77A5" w:rsidP="00FF77A5">
      <w:pPr>
        <w:contextualSpacing/>
        <w:jc w:val="center"/>
        <w:rPr>
          <w:rFonts w:ascii="PT Astra Serif" w:hAnsi="PT Astra Serif" w:cs="Arial"/>
          <w:b/>
        </w:rPr>
      </w:pPr>
      <w:r w:rsidRPr="00BA0548">
        <w:rPr>
          <w:rFonts w:ascii="PT Astra Serif" w:hAnsi="PT Astra Serif" w:cs="Arial"/>
          <w:b/>
        </w:rPr>
        <w:t xml:space="preserve">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Дубенского </w:t>
      </w:r>
      <w:r>
        <w:rPr>
          <w:rFonts w:ascii="PT Astra Serif" w:hAnsi="PT Astra Serif" w:cs="Arial"/>
          <w:b/>
        </w:rPr>
        <w:t xml:space="preserve">муниципального </w:t>
      </w:r>
      <w:r w:rsidRPr="00BA0548">
        <w:rPr>
          <w:rFonts w:ascii="PT Astra Serif" w:hAnsi="PT Astra Serif" w:cs="Arial"/>
          <w:b/>
        </w:rPr>
        <w:t>района</w:t>
      </w:r>
      <w:r>
        <w:rPr>
          <w:rFonts w:ascii="PT Astra Serif" w:hAnsi="PT Astra Serif" w:cs="Arial"/>
          <w:b/>
        </w:rPr>
        <w:t xml:space="preserve"> Тульской области на период с 01 февраля 2025</w:t>
      </w:r>
      <w:r w:rsidRPr="00BA0548">
        <w:rPr>
          <w:rFonts w:ascii="PT Astra Serif" w:hAnsi="PT Astra Serif" w:cs="Arial"/>
          <w:b/>
        </w:rPr>
        <w:t xml:space="preserve"> года до последующей индексации</w:t>
      </w:r>
    </w:p>
    <w:p w:rsidR="00FF77A5" w:rsidRPr="005B71CB" w:rsidRDefault="00FF77A5" w:rsidP="00FF77A5">
      <w:pPr>
        <w:contextualSpacing/>
        <w:jc w:val="center"/>
        <w:rPr>
          <w:rFonts w:ascii="Arial" w:hAnsi="Arial" w:cs="Arial"/>
          <w:b/>
        </w:rPr>
      </w:pPr>
    </w:p>
    <w:p w:rsidR="00FF77A5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5856"/>
        <w:gridCol w:w="2754"/>
      </w:tblGrid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b/>
                <w:color w:val="000000" w:themeColor="text1"/>
              </w:rPr>
              <w:t>№ п/п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b/>
                <w:color w:val="000000" w:themeColor="text1"/>
              </w:rPr>
              <w:t>Наименование услуг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b/>
                <w:color w:val="000000" w:themeColor="text1"/>
              </w:rPr>
              <w:t>Сумма затрат, рублей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1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3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Оформление документов, необходимых для погребения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458,72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Облачение тела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2188,01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 xml:space="preserve">Предоставление гроба 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2519,50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4.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 xml:space="preserve">Перевозка тела (останков) умершего на кладбище </w:t>
            </w:r>
            <w:r w:rsidRPr="00BA0548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(в крематорий)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2519,50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 xml:space="preserve">Погребение </w:t>
            </w:r>
            <w:r w:rsidRPr="00BA0548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(кремация с последующей выдачей урны с прахом)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1479,64</w:t>
            </w:r>
          </w:p>
        </w:tc>
      </w:tr>
      <w:tr w:rsidR="00FF77A5" w:rsidRPr="00E330B0" w:rsidTr="004F708F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rPr>
                <w:rFonts w:ascii="PT Astra Serif" w:hAnsi="PT Astra Serif" w:cs="Arial"/>
                <w:color w:val="000000" w:themeColor="text1"/>
              </w:rPr>
            </w:pPr>
            <w:r w:rsidRPr="00BA0548">
              <w:rPr>
                <w:rFonts w:ascii="PT Astra Serif" w:hAnsi="PT Astra Serif" w:cs="Arial"/>
                <w:color w:val="000000" w:themeColor="text1"/>
              </w:rPr>
              <w:t>Итого: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A5" w:rsidRPr="00BA0548" w:rsidRDefault="00FF77A5" w:rsidP="004F708F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>
              <w:rPr>
                <w:rFonts w:ascii="PT Astra Serif" w:hAnsi="PT Astra Serif" w:cs="Arial"/>
                <w:color w:val="000000" w:themeColor="text1"/>
              </w:rPr>
              <w:t>9165,37</w:t>
            </w:r>
          </w:p>
        </w:tc>
      </w:tr>
    </w:tbl>
    <w:p w:rsidR="00FF77A5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FF0000"/>
          <w:szCs w:val="28"/>
        </w:rPr>
      </w:pPr>
    </w:p>
    <w:p w:rsidR="00FF77A5" w:rsidRPr="001874D7" w:rsidRDefault="00FF77A5" w:rsidP="00FF77A5">
      <w:pPr>
        <w:contextualSpacing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FF77A5" w:rsidRPr="00BA0548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A0548">
        <w:rPr>
          <w:rFonts w:ascii="PT Astra Serif" w:hAnsi="PT Astra Serif" w:cs="Arial"/>
        </w:rPr>
        <w:t xml:space="preserve">Начальник отдела </w:t>
      </w:r>
    </w:p>
    <w:p w:rsidR="00FF77A5" w:rsidRPr="00BA0548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A0548">
        <w:rPr>
          <w:rFonts w:ascii="PT Astra Serif" w:hAnsi="PT Astra Serif" w:cs="Arial"/>
        </w:rPr>
        <w:t xml:space="preserve">экономического развития, </w:t>
      </w:r>
    </w:p>
    <w:p w:rsidR="00FF77A5" w:rsidRPr="00BA0548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A0548">
        <w:rPr>
          <w:rFonts w:ascii="PT Astra Serif" w:hAnsi="PT Astra Serif" w:cs="Arial"/>
        </w:rPr>
        <w:t xml:space="preserve">предпринимательства и сельского хозяйства  </w:t>
      </w:r>
    </w:p>
    <w:p w:rsidR="00FF77A5" w:rsidRPr="00BA0548" w:rsidRDefault="00FF77A5" w:rsidP="00FF77A5">
      <w:pPr>
        <w:contextualSpacing/>
        <w:jc w:val="both"/>
        <w:rPr>
          <w:rFonts w:ascii="PT Astra Serif" w:hAnsi="PT Astra Serif" w:cs="Arial"/>
        </w:rPr>
      </w:pPr>
      <w:r w:rsidRPr="00BA0548">
        <w:rPr>
          <w:rFonts w:ascii="PT Astra Serif" w:hAnsi="PT Astra Serif" w:cs="Arial"/>
        </w:rPr>
        <w:t xml:space="preserve">АМО Дубенский район                                                                      </w:t>
      </w:r>
      <w:r>
        <w:rPr>
          <w:rFonts w:ascii="PT Astra Serif" w:hAnsi="PT Astra Serif" w:cs="Arial"/>
        </w:rPr>
        <w:t xml:space="preserve">                 </w:t>
      </w:r>
      <w:r w:rsidRPr="00BA0548">
        <w:rPr>
          <w:rFonts w:ascii="PT Astra Serif" w:hAnsi="PT Astra Serif" w:cs="Arial"/>
        </w:rPr>
        <w:t xml:space="preserve">   </w:t>
      </w:r>
      <w:r>
        <w:rPr>
          <w:rFonts w:ascii="PT Astra Serif" w:hAnsi="PT Astra Serif" w:cs="Arial"/>
        </w:rPr>
        <w:t xml:space="preserve">    </w:t>
      </w:r>
      <w:r w:rsidRPr="00BA0548">
        <w:rPr>
          <w:rFonts w:ascii="PT Astra Serif" w:hAnsi="PT Astra Serif" w:cs="Arial"/>
        </w:rPr>
        <w:t xml:space="preserve"> Т.А. Москаленко</w:t>
      </w:r>
    </w:p>
    <w:p w:rsidR="00FF77A5" w:rsidRPr="00BA0548" w:rsidRDefault="00FF77A5" w:rsidP="00FF77A5">
      <w:pPr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</w:t>
      </w:r>
    </w:p>
    <w:p w:rsidR="00FF77A5" w:rsidRPr="00BA0548" w:rsidRDefault="00FF77A5" w:rsidP="00FF77A5">
      <w:pPr>
        <w:jc w:val="both"/>
        <w:rPr>
          <w:rFonts w:ascii="PT Astra Serif" w:hAnsi="PT Astra Serif" w:cs="Arial"/>
        </w:rPr>
      </w:pPr>
    </w:p>
    <w:p w:rsidR="00FF77A5" w:rsidRPr="00BA0548" w:rsidRDefault="00FF77A5" w:rsidP="00FF77A5">
      <w:pPr>
        <w:jc w:val="both"/>
        <w:rPr>
          <w:rFonts w:ascii="PT Astra Serif" w:hAnsi="PT Astra Serif" w:cs="Arial"/>
        </w:rPr>
      </w:pPr>
    </w:p>
    <w:p w:rsidR="00FF77A5" w:rsidRDefault="00FF77A5" w:rsidP="00FF77A5">
      <w:pPr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p w:rsidR="00FF77A5" w:rsidRPr="00FF77A5" w:rsidRDefault="00FF77A5" w:rsidP="00FF77A5">
      <w:pPr>
        <w:tabs>
          <w:tab w:val="left" w:pos="2580"/>
        </w:tabs>
        <w:rPr>
          <w:rFonts w:ascii="PT Astra Serif" w:hAnsi="PT Astra Serif" w:cs="PT Astra Serif"/>
          <w:sz w:val="28"/>
          <w:szCs w:val="28"/>
        </w:rPr>
      </w:pPr>
    </w:p>
    <w:sectPr w:rsidR="00FF77A5" w:rsidRPr="00FF77A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20" w:rsidRDefault="00E24F20">
      <w:r>
        <w:separator/>
      </w:r>
    </w:p>
  </w:endnote>
  <w:endnote w:type="continuationSeparator" w:id="0">
    <w:p w:rsidR="00E24F20" w:rsidRDefault="00E2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20" w:rsidRDefault="00E24F20">
      <w:r>
        <w:separator/>
      </w:r>
    </w:p>
  </w:footnote>
  <w:footnote w:type="continuationSeparator" w:id="0">
    <w:p w:rsidR="00E24F20" w:rsidRDefault="00E2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0EBA"/>
    <w:rsid w:val="002A16C1"/>
    <w:rsid w:val="002B4FD2"/>
    <w:rsid w:val="002E54BE"/>
    <w:rsid w:val="00322635"/>
    <w:rsid w:val="00395DD9"/>
    <w:rsid w:val="003A2384"/>
    <w:rsid w:val="003D216B"/>
    <w:rsid w:val="00435C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6DA0"/>
    <w:rsid w:val="0085503B"/>
    <w:rsid w:val="00886A38"/>
    <w:rsid w:val="008F2E0C"/>
    <w:rsid w:val="009110D2"/>
    <w:rsid w:val="00912798"/>
    <w:rsid w:val="00922F8F"/>
    <w:rsid w:val="009A7968"/>
    <w:rsid w:val="00A05BDA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24F20"/>
    <w:rsid w:val="00E41E47"/>
    <w:rsid w:val="00E727C9"/>
    <w:rsid w:val="00E9023F"/>
    <w:rsid w:val="00F32887"/>
    <w:rsid w:val="00F63BDF"/>
    <w:rsid w:val="00F737E5"/>
    <w:rsid w:val="00F825D0"/>
    <w:rsid w:val="00FD642B"/>
    <w:rsid w:val="00FE04D2"/>
    <w:rsid w:val="00FE125F"/>
    <w:rsid w:val="00FE79E6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CBC8-118A-4BC4-BC1E-FD3FE2B8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Штарев Егор Дмитриевич</cp:lastModifiedBy>
  <cp:revision>2</cp:revision>
  <cp:lastPrinted>2022-06-08T10:52:00Z</cp:lastPrinted>
  <dcterms:created xsi:type="dcterms:W3CDTF">2025-02-19T12:52:00Z</dcterms:created>
  <dcterms:modified xsi:type="dcterms:W3CDTF">2025-02-19T12:52:00Z</dcterms:modified>
</cp:coreProperties>
</file>