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0ADCBB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7F50403D" wp14:editId="44BD61F7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B07F" w14:textId="691C6B74" w:rsidR="00E06FAE" w:rsidRPr="00A862CA" w:rsidRDefault="00E727C9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>АДМИНИСТРАЦИЯ</w:t>
      </w:r>
    </w:p>
    <w:p w14:paraId="78F9EBAC" w14:textId="02532ADE" w:rsidR="00E06FAE" w:rsidRPr="00A862CA" w:rsidRDefault="00E727C9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>МУНИЦИПАЛЬНОГО</w:t>
      </w:r>
      <w:r w:rsidR="00E06FAE" w:rsidRPr="00A862CA">
        <w:rPr>
          <w:rFonts w:ascii="PT Astra Serif" w:hAnsi="PT Astra Serif"/>
          <w:b/>
          <w:sz w:val="32"/>
          <w:szCs w:val="32"/>
        </w:rPr>
        <w:t xml:space="preserve"> </w:t>
      </w:r>
      <w:r w:rsidRPr="00A862CA">
        <w:rPr>
          <w:rFonts w:ascii="PT Astra Serif" w:hAnsi="PT Astra Serif"/>
          <w:b/>
          <w:sz w:val="32"/>
          <w:szCs w:val="32"/>
        </w:rPr>
        <w:t>ОБРАЗОВАНИЯ</w:t>
      </w:r>
    </w:p>
    <w:p w14:paraId="26D32923" w14:textId="4BA04570" w:rsidR="00E727C9" w:rsidRPr="00A862CA" w:rsidRDefault="0085503B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 xml:space="preserve">ДУБЕНСКИЙ </w:t>
      </w:r>
      <w:r w:rsidR="00E727C9" w:rsidRPr="00A862CA">
        <w:rPr>
          <w:rFonts w:ascii="PT Astra Serif" w:hAnsi="PT Astra Serif"/>
          <w:b/>
          <w:sz w:val="32"/>
          <w:szCs w:val="32"/>
        </w:rPr>
        <w:t>РАЙОН</w:t>
      </w:r>
    </w:p>
    <w:p w14:paraId="0DDDDCBD" w14:textId="77777777" w:rsidR="00E727C9" w:rsidRPr="00A862CA" w:rsidRDefault="00E727C9" w:rsidP="00FA7DC7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p w14:paraId="5A092A17" w14:textId="2CA08B33" w:rsidR="00A862CA" w:rsidRPr="00A862CA" w:rsidRDefault="005F6D36" w:rsidP="00A862CA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862CA" w14:paraId="3FA18072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912E691" w14:textId="2B1B8F1C" w:rsidR="005B2800" w:rsidRPr="00A862CA" w:rsidRDefault="00A862CA" w:rsidP="00FA7DC7">
            <w:pPr>
              <w:pStyle w:val="afa"/>
              <w:jc w:val="center"/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</w:pP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О</w:t>
            </w:r>
            <w:r w:rsidR="002A16C1"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т</w:t>
            </w: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 xml:space="preserve"> 22 октября 2024 года</w:t>
            </w:r>
          </w:p>
        </w:tc>
        <w:tc>
          <w:tcPr>
            <w:tcW w:w="2409" w:type="dxa"/>
            <w:shd w:val="clear" w:color="auto" w:fill="auto"/>
          </w:tcPr>
          <w:p w14:paraId="3523F602" w14:textId="6E8192C7" w:rsidR="005B2800" w:rsidRPr="00A862CA" w:rsidRDefault="002A16C1" w:rsidP="00FA7DC7">
            <w:pPr>
              <w:pStyle w:val="afa"/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</w:pP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№</w:t>
            </w:r>
            <w:r w:rsidR="00A862CA"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 xml:space="preserve"> 632</w:t>
            </w:r>
          </w:p>
        </w:tc>
      </w:tr>
    </w:tbl>
    <w:p w14:paraId="1692EFBD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5999AC9" w14:textId="4E109014" w:rsidR="005B2800" w:rsidRPr="00A862CA" w:rsidRDefault="00FA7DC7" w:rsidP="00FA7DC7">
      <w:pPr>
        <w:jc w:val="center"/>
        <w:rPr>
          <w:rFonts w:ascii="PT Astra Serif" w:hAnsi="PT Astra Serif" w:cs="PT Astra Serif"/>
          <w:b/>
          <w:bCs/>
          <w:sz w:val="30"/>
          <w:szCs w:val="30"/>
        </w:rPr>
      </w:pPr>
      <w:r w:rsidRPr="00A862CA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Дубенский район от 19.04.2018 года № 373 «О создании административной комиссии муниципального образования Дубенский район»</w:t>
      </w:r>
    </w:p>
    <w:p w14:paraId="40D3CB64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2F72F4B6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В соответствии со статьей 4 Закона Тульской области от 7 декабря 2005 года № 655-ЗТО «Об административных комиссиях в Тульской области и о наделении органов местного самоуправления  отдельными государственными полномочиями  по созданию административных комиссий», решением собрания представителей № 18-2 от 23.12.2021 г. «Об утверждении структуры администрации муниципального образования Дубенский район»,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6822B50B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1. Внести изменения в постановление администрации муниципального образования Дубенский район от 19.04.2018г. № 373 «О создании административной комиссии муниципального образования Дубенский район, изложив приложение 2 к постановлению изложить в новой редакции (приложение).    </w:t>
      </w:r>
    </w:p>
    <w:p w14:paraId="1688596A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2. Обнародовать настоящее постановление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http://dubna.tularegion.ru/.</w:t>
      </w:r>
    </w:p>
    <w:p w14:paraId="2DE6997C" w14:textId="5E94BBC5" w:rsidR="00115CE3" w:rsidRPr="009274C9" w:rsidRDefault="00FA7DC7" w:rsidP="00FA7DC7">
      <w:pPr>
        <w:ind w:firstLine="709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3. Постановление вступает в силу со дня обнародования.</w:t>
      </w:r>
    </w:p>
    <w:p w14:paraId="029AF06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D058EC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DCFD9C7" w14:textId="77777777" w:rsidTr="000D05A0">
        <w:trPr>
          <w:trHeight w:val="229"/>
        </w:trPr>
        <w:tc>
          <w:tcPr>
            <w:tcW w:w="2178" w:type="pct"/>
          </w:tcPr>
          <w:p w14:paraId="2942A589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CD5494E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D6A3068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3F2C9081" w14:textId="77777777" w:rsidR="00A862CA" w:rsidRDefault="00A862CA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EBCDCC2" w14:textId="77777777" w:rsidR="00A862CA" w:rsidRDefault="00A862CA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AC71475" w14:textId="2BB08A78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14:paraId="7268B7CC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к постановлению администрации </w:t>
      </w:r>
    </w:p>
    <w:p w14:paraId="3660118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1E8C809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0F2D1A70" w14:textId="7779A6DA" w:rsidR="00FA7DC7" w:rsidRPr="00A862CA" w:rsidRDefault="00FA7DC7" w:rsidP="00FA7DC7">
      <w:pPr>
        <w:jc w:val="right"/>
        <w:rPr>
          <w:rFonts w:ascii="PT Astra Serif" w:hAnsi="PT Astra Serif" w:cs="PT Astra Serif"/>
          <w:sz w:val="28"/>
          <w:szCs w:val="28"/>
          <w:lang w:val="en-US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от </w:t>
      </w:r>
      <w:r w:rsidR="00A862CA">
        <w:rPr>
          <w:rFonts w:ascii="PT Astra Serif" w:hAnsi="PT Astra Serif" w:cs="PT Astra Serif"/>
          <w:sz w:val="28"/>
          <w:szCs w:val="28"/>
          <w:lang w:val="en-US"/>
        </w:rPr>
        <w:t>22</w:t>
      </w:r>
      <w:r w:rsidR="00A862CA">
        <w:rPr>
          <w:rFonts w:ascii="PT Astra Serif" w:hAnsi="PT Astra Serif" w:cs="PT Astra Serif"/>
          <w:sz w:val="28"/>
          <w:szCs w:val="28"/>
        </w:rPr>
        <w:t>.10.2024</w:t>
      </w:r>
      <w:r w:rsidRPr="00FA7DC7">
        <w:rPr>
          <w:rFonts w:ascii="PT Astra Serif" w:hAnsi="PT Astra Serif" w:cs="PT Astra Serif"/>
          <w:sz w:val="28"/>
          <w:szCs w:val="28"/>
        </w:rPr>
        <w:t xml:space="preserve"> №</w:t>
      </w:r>
      <w:r w:rsidR="00A862CA">
        <w:rPr>
          <w:rFonts w:ascii="PT Astra Serif" w:hAnsi="PT Astra Serif" w:cs="PT Astra Serif"/>
          <w:sz w:val="28"/>
          <w:szCs w:val="28"/>
          <w:lang w:val="en-US"/>
        </w:rPr>
        <w:t>632</w:t>
      </w:r>
    </w:p>
    <w:p w14:paraId="505BF368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7295C9E0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Приложение 1</w:t>
      </w:r>
    </w:p>
    <w:p w14:paraId="776E823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6585A0B0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27268C3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0A29DF1A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от 19.04.2018 № 373</w:t>
      </w:r>
    </w:p>
    <w:p w14:paraId="63D6ECF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74D7B86" w14:textId="309AD3AA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Положение</w:t>
      </w:r>
    </w:p>
    <w:p w14:paraId="02889B93" w14:textId="3EB6DDD3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о деятельности административной комиссии</w:t>
      </w:r>
    </w:p>
    <w:p w14:paraId="4DC50C5A" w14:textId="0868C2EB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Дубенский район</w:t>
      </w:r>
    </w:p>
    <w:p w14:paraId="1B77AA2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B7A03FB" w14:textId="3D3099EA" w:rsidR="00FA7DC7" w:rsidRPr="00FA7DC7" w:rsidRDefault="00FA7DC7" w:rsidP="00FA7DC7">
      <w:pPr>
        <w:pStyle w:val="af5"/>
        <w:numPr>
          <w:ilvl w:val="0"/>
          <w:numId w:val="2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Общие положения</w:t>
      </w:r>
    </w:p>
    <w:p w14:paraId="0E67140F" w14:textId="77777777" w:rsidR="00FA7DC7" w:rsidRPr="00FA7DC7" w:rsidRDefault="00FA7DC7" w:rsidP="00FA7DC7">
      <w:pPr>
        <w:pStyle w:val="af5"/>
        <w:ind w:left="1429"/>
      </w:pPr>
    </w:p>
    <w:p w14:paraId="42F7A60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1.1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муниципального образования Дубенский район является постоянно действующим коллегиальным органом, рассматривающим дела об административных правонарушениях, предусмотренных Законом Тульской области от 9 июня 2003 года № 388-ЗТО «Об административных правонарушениях в Тульской области», совершенные в границах муниципального образования Дубенский район.</w:t>
      </w:r>
    </w:p>
    <w:p w14:paraId="31A8248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1.2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муниципального образования Дубенский район осуществляет свою деятельность в соответствии с Кодексом Российской Федерации об административных правонарушениях, Законом Тульской области от 09.06.2003 №388-ЗТО «Об административных правонарушениях в Тульской области» (далее – Закон №388-ЗТО),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и настоящим положением.</w:t>
      </w:r>
    </w:p>
    <w:p w14:paraId="1A8EBA78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1.3</w:t>
      </w:r>
      <w:r w:rsidRPr="00FA7DC7">
        <w:rPr>
          <w:rFonts w:ascii="PT Astra Serif" w:hAnsi="PT Astra Serif" w:cs="PT Astra Serif"/>
          <w:sz w:val="28"/>
          <w:szCs w:val="28"/>
        </w:rPr>
        <w:tab/>
        <w:t>Основными задачами административной комиссии муниципального образования Дубенский район являются:</w:t>
      </w:r>
    </w:p>
    <w:p w14:paraId="70945C7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защита прав и свобод человека и гражданина;</w:t>
      </w:r>
    </w:p>
    <w:p w14:paraId="06AD31E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обеспечение законности и правопорядка на территории муниципального образования Дубенский район;</w:t>
      </w:r>
    </w:p>
    <w:p w14:paraId="3D5F51F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предупреждение правонарушений.</w:t>
      </w:r>
    </w:p>
    <w:p w14:paraId="0CD93B2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1.4</w:t>
      </w:r>
      <w:r w:rsidRPr="00FA7DC7">
        <w:rPr>
          <w:rFonts w:ascii="PT Astra Serif" w:hAnsi="PT Astra Serif" w:cs="PT Astra Serif"/>
          <w:sz w:val="28"/>
          <w:szCs w:val="28"/>
        </w:rPr>
        <w:tab/>
        <w:t>В компетенцию административной комиссии муниципального образования Дубенский район входит:</w:t>
      </w:r>
    </w:p>
    <w:p w14:paraId="04BF957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рассмотрение дел об административных правонарушениях, посягающих на общественный порядок, общественную безопасность и права граждан (ст. ст. 6.1–1; 6.4, 6.5-3; 6.8; 6.9; Закона №388-ЗТО);</w:t>
      </w:r>
    </w:p>
    <w:p w14:paraId="44D5126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- рассмотрение дел об административных правонарушениях на транспорте (ст. ст. 7.1 -7.3, 7.5 Закона №388-ЗТО);</w:t>
      </w:r>
    </w:p>
    <w:p w14:paraId="3D30BB8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- рассмотрение дел об административных правонарушениях в сфере </w:t>
      </w:r>
      <w:proofErr w:type="spellStart"/>
      <w:r w:rsidRPr="00FA7DC7">
        <w:rPr>
          <w:rFonts w:ascii="PT Astra Serif" w:hAnsi="PT Astra Serif" w:cs="PT Astra Serif"/>
          <w:sz w:val="28"/>
          <w:szCs w:val="28"/>
        </w:rPr>
        <w:t>жилищно</w:t>
      </w:r>
      <w:proofErr w:type="spellEnd"/>
      <w:r w:rsidRPr="00FA7DC7">
        <w:rPr>
          <w:rFonts w:ascii="PT Astra Serif" w:hAnsi="PT Astra Serif" w:cs="PT Astra Serif"/>
          <w:sz w:val="28"/>
          <w:szCs w:val="28"/>
        </w:rPr>
        <w:t xml:space="preserve"> — коммунального хозяйства и благоустройства (ст. ст. 8.2; 8.3–1; 8.5; 8.6; 8.6–1; 8.7 (в отношении объектов культурного наследия местного (муниципального) значения); 8.8–8.10; 8.11-2, 8.15 Закона №388-ЗТО);</w:t>
      </w:r>
    </w:p>
    <w:p w14:paraId="11974BB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рассмотрение дел об административных правонарушениях в сфере торговли (ст. 9.1 Закона №388-ЗТО);</w:t>
      </w:r>
    </w:p>
    <w:p w14:paraId="74416AB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выявление причин и условий, способствовавших совершению административных правонарушений, принятие по ним соответствующих решений;</w:t>
      </w:r>
    </w:p>
    <w:p w14:paraId="0CA92078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обеспечение исполнения постановлений о назначении административного наказания.</w:t>
      </w:r>
    </w:p>
    <w:p w14:paraId="4F4F517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30F53313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II.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Организация работы административной комиссии муниципального образования Дубенский район</w:t>
      </w:r>
    </w:p>
    <w:p w14:paraId="49B5288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5DFDD71" w14:textId="66D119B2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.1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создается главой администрации сроком на четыре года.</w:t>
      </w:r>
    </w:p>
    <w:p w14:paraId="383F0634" w14:textId="178B6F55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.2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создается в составе председателя, заместителя председателя, ответственного секретаря и членов комиссии. Состав утверждается правовым актом главы администрации муниципального образования Дубенский район.</w:t>
      </w:r>
    </w:p>
    <w:p w14:paraId="64DDBDAC" w14:textId="09CC1A01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</w:t>
      </w:r>
      <w:r w:rsidRPr="00FA7DC7">
        <w:rPr>
          <w:rFonts w:ascii="PT Astra Serif" w:hAnsi="PT Astra Serif" w:cs="PT Astra Serif"/>
          <w:sz w:val="28"/>
          <w:szCs w:val="28"/>
        </w:rPr>
        <w:t xml:space="preserve"> Председателем административной комиссии является заместитель главы администрации муниципального образования Дубенский район.</w:t>
      </w:r>
    </w:p>
    <w:p w14:paraId="29C265F3" w14:textId="1E0762B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.4 Ответственный секретарь административной комиссии является муниципальным служащим, замещающим должность муниципальной службы ведущего специалиста, ответственного секретаря административной комиссии муниципального образования Дубенский район.</w:t>
      </w:r>
    </w:p>
    <w:p w14:paraId="21CDD56D" w14:textId="00EF483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.5 Членами административной комиссии МО Дубенский район могут являться дееспособные граждане Российской Федерации, проживающие на территории МО Дубенский район, не имеющие судимости, достигшие возраста 21 года и имеющие высшее или среднее профессиональное образование.</w:t>
      </w:r>
    </w:p>
    <w:p w14:paraId="70816846" w14:textId="5F056D6B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6</w:t>
      </w:r>
      <w:r w:rsidRPr="00FA7DC7">
        <w:rPr>
          <w:rFonts w:ascii="PT Astra Serif" w:hAnsi="PT Astra Serif" w:cs="PT Astra Serif"/>
          <w:sz w:val="28"/>
          <w:szCs w:val="28"/>
        </w:rPr>
        <w:t xml:space="preserve">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исполнение сроков.</w:t>
      </w:r>
    </w:p>
    <w:p w14:paraId="2F8A2FAE" w14:textId="5DFB086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7</w:t>
      </w:r>
      <w:r w:rsidRPr="00FA7DC7">
        <w:rPr>
          <w:rFonts w:ascii="PT Astra Serif" w:hAnsi="PT Astra Serif" w:cs="PT Astra Serif"/>
          <w:sz w:val="28"/>
          <w:szCs w:val="28"/>
        </w:rPr>
        <w:t xml:space="preserve"> Заседание комиссии считается правомочным, если присутствуют более 50% от установленного числа состава комиссии, решение принимается большинством голосов.</w:t>
      </w:r>
    </w:p>
    <w:p w14:paraId="6353EF90" w14:textId="1D295F6C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8</w:t>
      </w:r>
      <w:r w:rsidRPr="00FA7DC7">
        <w:rPr>
          <w:rFonts w:ascii="PT Astra Serif" w:hAnsi="PT Astra Serif" w:cs="PT Astra Serif"/>
          <w:sz w:val="28"/>
          <w:szCs w:val="28"/>
        </w:rPr>
        <w:t xml:space="preserve"> Финансирование расходов по организации и обеспечению деятельности административной комиссии осуществляется за счет субвенций, предоставляемых бюджету муниципального образования </w:t>
      </w:r>
      <w:r w:rsidRPr="00FA7DC7">
        <w:rPr>
          <w:rFonts w:ascii="PT Astra Serif" w:hAnsi="PT Astra Serif" w:cs="PT Astra Serif"/>
          <w:sz w:val="28"/>
          <w:szCs w:val="28"/>
        </w:rPr>
        <w:lastRenderedPageBreak/>
        <w:t>Дубенский район, из бюджета Тульской области на исполнение отдельного государственного полномочия в соответствии с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комиссий».</w:t>
      </w:r>
    </w:p>
    <w:p w14:paraId="261A60D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D023022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III.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Полномочия председателя, заместителя председателя, ответственного секретаря, членов административной комиссии муниципального образования Дубенский район</w:t>
      </w:r>
    </w:p>
    <w:p w14:paraId="37FD773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1D47F23" w14:textId="5FD8364C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FA7DC7"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1</w:t>
      </w:r>
      <w:r w:rsidR="00FA7DC7" w:rsidRPr="00FA7DC7">
        <w:rPr>
          <w:rFonts w:ascii="PT Astra Serif" w:hAnsi="PT Astra Serif" w:cs="PT Astra Serif"/>
          <w:sz w:val="28"/>
          <w:szCs w:val="28"/>
        </w:rPr>
        <w:tab/>
        <w:t>Председатель административной комиссии муниципального образования Дубенский район:</w:t>
      </w:r>
    </w:p>
    <w:p w14:paraId="201E0DA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планирует работу административной комиссии;</w:t>
      </w:r>
    </w:p>
    <w:p w14:paraId="3BFD778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14:paraId="05DF966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руководит подготовкой заседаний административной комиссии и созывает их;</w:t>
      </w:r>
    </w:p>
    <w:p w14:paraId="6D99491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председательствует на заседаниях административной комиссии;</w:t>
      </w:r>
    </w:p>
    <w:p w14:paraId="2C955A6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подписывает решения, принимаемые административной комиссией, а также протоколы заседаний административной комиссии;</w:t>
      </w:r>
    </w:p>
    <w:p w14:paraId="78BB29F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осуществляет иные полномочия, отнесенные к его компетенции.</w:t>
      </w:r>
    </w:p>
    <w:p w14:paraId="3F45DA2C" w14:textId="4A2A3454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</w:t>
      </w:r>
      <w:r w:rsidR="00FA7DC7" w:rsidRPr="00FA7DC7">
        <w:rPr>
          <w:rFonts w:ascii="PT Astra Serif" w:hAnsi="PT Astra Serif" w:cs="PT Astra Serif"/>
          <w:sz w:val="28"/>
          <w:szCs w:val="28"/>
        </w:rPr>
        <w:t>. В отсутствие председателя комиссии, его полномочия осуществляет заместитель председателя комиссии.</w:t>
      </w:r>
    </w:p>
    <w:p w14:paraId="75CFA41F" w14:textId="50266716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3.</w:t>
      </w:r>
      <w:r w:rsidR="00C977F9">
        <w:rPr>
          <w:rFonts w:ascii="PT Astra Serif" w:hAnsi="PT Astra Serif" w:cs="PT Astra Serif"/>
          <w:sz w:val="28"/>
          <w:szCs w:val="28"/>
        </w:rPr>
        <w:t>3</w:t>
      </w:r>
      <w:r w:rsidRPr="00FA7DC7">
        <w:rPr>
          <w:rFonts w:ascii="PT Astra Serif" w:hAnsi="PT Astra Serif" w:cs="PT Astra Serif"/>
          <w:sz w:val="28"/>
          <w:szCs w:val="28"/>
        </w:rPr>
        <w:t xml:space="preserve"> Ответственный секретарь административной комиссии муниципального образования Дубенский район:</w:t>
      </w:r>
    </w:p>
    <w:p w14:paraId="39D826C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осуществляет подготовку заседаний административной комиссии;</w:t>
      </w:r>
    </w:p>
    <w:p w14:paraId="34559C41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осуществляет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14:paraId="53584746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осуществляет текущее делопроизводство, отвечает за учет и сохранность документов административной комиссии;</w:t>
      </w:r>
    </w:p>
    <w:p w14:paraId="7CB3243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14:paraId="7F813F5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ведет и подписывает протокол заседания административной комиссии, а также решения, принимаемые административной комиссией;</w:t>
      </w:r>
    </w:p>
    <w:p w14:paraId="1C692736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выполняет поручения председателя административной комиссии;</w:t>
      </w:r>
    </w:p>
    <w:p w14:paraId="0911F44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7) осуществляет иные полномочия, отнесенные к его компетенции.</w:t>
      </w:r>
    </w:p>
    <w:p w14:paraId="10D5CB7F" w14:textId="77DC5FFC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4. Члены административной комиссии муниципального образования Дубенский район вправе:</w:t>
      </w:r>
    </w:p>
    <w:p w14:paraId="74EC905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14:paraId="326A4534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задавать вопросы участникам производства по делу об административном правонарушении;</w:t>
      </w:r>
    </w:p>
    <w:p w14:paraId="31EDAF7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участвовать в исследовании доказательств по делу об административном правонарушении;</w:t>
      </w:r>
    </w:p>
    <w:p w14:paraId="0670237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участвовать в принятии решений административной комиссии;</w:t>
      </w:r>
    </w:p>
    <w:p w14:paraId="170D8CE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осуществлять иные действия, предусмотренные действующим законодательством.</w:t>
      </w:r>
    </w:p>
    <w:p w14:paraId="7DE28F37" w14:textId="3584FC30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5. Члены административной комиссии муниципального образования Дубенский район обязаны:</w:t>
      </w:r>
    </w:p>
    <w:p w14:paraId="779D3E5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участвовать в заседаниях административной комиссии;</w:t>
      </w:r>
    </w:p>
    <w:p w14:paraId="666E930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14:paraId="3B0C8A7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не разглашать информацию, в отношении которой установлено требование об обеспечении ее конфиденциальности, ставшую им известной в связи с рассмотрением дел об административных правонарушениях;</w:t>
      </w:r>
    </w:p>
    <w:p w14:paraId="6B2956F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14:paraId="2BFA2A1B" w14:textId="1F3895D8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6. Полномочия члена административной комиссии могут быть прекращены досрочно:</w:t>
      </w:r>
    </w:p>
    <w:p w14:paraId="372E28B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при подаче членом административной комиссии заявления в письменной форме о сложении своих полномочий;</w:t>
      </w:r>
    </w:p>
    <w:p w14:paraId="00DC1B2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при вступлении в законную силу обвинительного приговора суда в отношении члена административной комиссии;</w:t>
      </w:r>
    </w:p>
    <w:p w14:paraId="170B06A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14:paraId="1D0C14A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в случае смерти члена административной комиссии;</w:t>
      </w:r>
    </w:p>
    <w:p w14:paraId="738249E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14:paraId="6859768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в иных случаях в соответствии с действующим законодательством.</w:t>
      </w:r>
    </w:p>
    <w:p w14:paraId="4B24C7D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D14A401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IV.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Рассмотрение дел административной комиссией муниципального образования Дубенский район</w:t>
      </w:r>
    </w:p>
    <w:p w14:paraId="7BE4AD1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ED0B5A1" w14:textId="5576F6A6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4.1. Рассмотрение Комиссией дела об административном правонарушении производится в соответствии с требованиями статей 29.5- 29.13 КоАП РФ.</w:t>
      </w:r>
    </w:p>
    <w:p w14:paraId="77D4A18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4.2. Дело об административном правонарушении рассматривается в пятнадцатидневный срок со дня получения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14:paraId="334683A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4.3. Рассмотрение дела об административном правонарушении осуществляется в порядке, предусмотренном статьёй 29.7 КоАП РФ.</w:t>
      </w:r>
    </w:p>
    <w:p w14:paraId="33365B9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4.4. При рассмотрении дела об административном правонарушении административной комиссией составляется протокол. В протоколе о рассмотрении дела об административном правонарушении указываются данные в соответствии со статьей 29.8 КоАП РФ.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секретарем.</w:t>
      </w:r>
    </w:p>
    <w:p w14:paraId="47647E3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4.5. По результатам рассмотрения дела об административном правонарушении административная комиссия принимает решение, которое оформляется в виде постановления:</w:t>
      </w:r>
    </w:p>
    <w:p w14:paraId="754B771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 назначении административного наказания;</w:t>
      </w:r>
    </w:p>
    <w:p w14:paraId="6B25CA5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 прекращении производства по делу.</w:t>
      </w:r>
    </w:p>
    <w:p w14:paraId="23D10D0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4.6. В постановлении по делу об административном правонарушении должны быть указаны сведения, предусмотренные статьёй 29.10 КоАП РФ.</w:t>
      </w:r>
    </w:p>
    <w:p w14:paraId="25EE9FA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4.7. Решение административной комиссии считается принятым, если за его принятие проголосовало более 50% членов административной комиссии, присутствующих на заседании.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14:paraId="4E6F09FA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4.8. Постановление по делу об административном правонарушении объявляется немедленно по окончании рассмотрения дела.</w:t>
      </w:r>
    </w:p>
    <w:p w14:paraId="14DEACE4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4.9. Копия постановления по делу об административном правонарушении вручается под расписку физическому лицу, или законному представителю юридического лица, в отношении которых оно вынесено, а также потерпевшему по его просьбе либо высылается по почте заказной корреспонденцией указанным лицам в течение трех дней со дня вынесения постановления.</w:t>
      </w:r>
    </w:p>
    <w:p w14:paraId="3D9B5DFA" w14:textId="7554E8E1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4.10. Постановление по делу об административном правонарушении может быть обжаловано в установленном законом порядке.</w:t>
      </w:r>
    </w:p>
    <w:p w14:paraId="0C710DA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4.11. Постановление по делу об административном правонарушении подлежит исполнению с момента его вступления в законную силу.</w:t>
      </w:r>
    </w:p>
    <w:p w14:paraId="68264EC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0A84910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lastRenderedPageBreak/>
        <w:t>V.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Контроль за деятельностью административной комиссии муниципального образования Дубенский район</w:t>
      </w:r>
    </w:p>
    <w:p w14:paraId="7307A37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716A5A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5.1</w:t>
      </w:r>
      <w:r w:rsidRPr="00FA7DC7">
        <w:rPr>
          <w:rFonts w:ascii="PT Astra Serif" w:hAnsi="PT Astra Serif" w:cs="PT Astra Serif"/>
          <w:sz w:val="28"/>
          <w:szCs w:val="28"/>
        </w:rPr>
        <w:tab/>
        <w:t>Контроль за деятельностью административной комиссии осуществляют глава администрации муниципального образования Дубенский район, органы исполнительной власти Тульской области, осуществляющие контроль за осуществлением отдельных государственных полномочий.</w:t>
      </w:r>
    </w:p>
    <w:p w14:paraId="0ADD018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5.2</w:t>
      </w:r>
      <w:r w:rsidRPr="00FA7DC7">
        <w:rPr>
          <w:rFonts w:ascii="PT Astra Serif" w:hAnsi="PT Astra Serif" w:cs="PT Astra Serif"/>
          <w:sz w:val="28"/>
          <w:szCs w:val="28"/>
        </w:rPr>
        <w:tab/>
        <w:t>Глава администрации муниципального образования Дубенский район заслушивает отчет о деятельности административной комиссии муниципального образования Дубенский район один раз в полугодие.</w:t>
      </w:r>
    </w:p>
    <w:p w14:paraId="5B8FA0E8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01CC57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AD0304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FD83F7F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2608DE1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Ведущий специалист, </w:t>
      </w:r>
    </w:p>
    <w:p w14:paraId="3D3C7151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ответственный секретарь </w:t>
      </w:r>
    </w:p>
    <w:p w14:paraId="52D4184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административной комиссии </w:t>
      </w:r>
    </w:p>
    <w:p w14:paraId="2DB42C31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741029D1" w14:textId="0C304EC1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  <w:t xml:space="preserve">      Е.С. Черенкова</w:t>
      </w:r>
    </w:p>
    <w:p w14:paraId="2B2124D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18F5E4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421255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6A20FA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23FA1CE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0E2F4CC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7A057C3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D53B0E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EB6585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46729DD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4BDE89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490B28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E1D144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C9F7C6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D742D1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2CF2DC0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BF0622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FF2F31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664DA1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60EFC7E" w14:textId="77777777" w:rsid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1440D3BB" w14:textId="77777777" w:rsidR="009274C9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367D1D20" w14:textId="77777777" w:rsidR="009274C9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5863F01B" w14:textId="77777777" w:rsidR="009274C9" w:rsidRPr="00FA7DC7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6A10844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16AF0D7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4A3F26E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14:paraId="30985741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к постановлению администрации </w:t>
      </w:r>
    </w:p>
    <w:p w14:paraId="5F5824AA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5383759C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7543B211" w14:textId="722C5BE3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от </w:t>
      </w:r>
      <w:r w:rsidR="00A862CA">
        <w:rPr>
          <w:rFonts w:ascii="PT Astra Serif" w:hAnsi="PT Astra Serif" w:cs="PT Astra Serif"/>
          <w:sz w:val="28"/>
          <w:szCs w:val="28"/>
        </w:rPr>
        <w:t xml:space="preserve">22.10.2024 </w:t>
      </w:r>
      <w:r w:rsidRPr="00FA7DC7">
        <w:rPr>
          <w:rFonts w:ascii="PT Astra Serif" w:hAnsi="PT Astra Serif" w:cs="PT Astra Serif"/>
          <w:sz w:val="28"/>
          <w:szCs w:val="28"/>
        </w:rPr>
        <w:t>№</w:t>
      </w:r>
      <w:r w:rsidR="00A862CA">
        <w:rPr>
          <w:rFonts w:ascii="PT Astra Serif" w:hAnsi="PT Astra Serif" w:cs="PT Astra Serif"/>
          <w:sz w:val="28"/>
          <w:szCs w:val="28"/>
        </w:rPr>
        <w:t xml:space="preserve"> 632</w:t>
      </w:r>
    </w:p>
    <w:p w14:paraId="4113328F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Приложение 2</w:t>
      </w:r>
    </w:p>
    <w:p w14:paraId="18875F8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1C67C39D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3C81927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3E79D31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 19.04.2018 № 373 </w:t>
      </w:r>
    </w:p>
    <w:p w14:paraId="62A3349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 </w:t>
      </w:r>
    </w:p>
    <w:p w14:paraId="6FEABDCA" w14:textId="5628C686" w:rsid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Состав 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>административной комиссии муниципального образования Дубенский район</w:t>
      </w:r>
    </w:p>
    <w:p w14:paraId="770B8ACA" w14:textId="77777777" w:rsidR="00103F86" w:rsidRPr="00FA7DC7" w:rsidRDefault="00103F86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1B7FF050" w14:textId="6E1AAD97" w:rsidR="00FA7DC7" w:rsidRPr="00FA7DC7" w:rsidRDefault="00FA7DC7" w:rsidP="00FA7DC7">
      <w:pPr>
        <w:pStyle w:val="1"/>
        <w:ind w:firstLine="709"/>
        <w:jc w:val="both"/>
      </w:pPr>
      <w:r w:rsidRPr="00FA7DC7">
        <w:t>Лысенко Яна Вячеславовна - руководитель аппарата администрации муниципального образования Дубенский район; председатель административной комиссии</w:t>
      </w:r>
    </w:p>
    <w:p w14:paraId="1632DF58" w14:textId="10825951" w:rsidR="00FA7DC7" w:rsidRPr="00FA7DC7" w:rsidRDefault="00FA7DC7" w:rsidP="00FA7DC7">
      <w:pPr>
        <w:pStyle w:val="1"/>
        <w:ind w:firstLine="709"/>
        <w:jc w:val="both"/>
      </w:pPr>
      <w:r w:rsidRPr="00FA7DC7">
        <w:t xml:space="preserve">Москаленко Татьяна Александровна - начальник отдела экономического развития, предпринимательства и сельского хозяйства комитета по жизнеобеспечению, заместитель председателя комиссии </w:t>
      </w:r>
    </w:p>
    <w:p w14:paraId="38AEE1E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Черенкова Елена Сергеевна</w:t>
      </w:r>
      <w:r w:rsidRPr="00FA7DC7">
        <w:rPr>
          <w:rFonts w:ascii="PT Astra Serif" w:hAnsi="PT Astra Serif" w:cs="PT Astra Serif"/>
          <w:sz w:val="28"/>
          <w:szCs w:val="28"/>
        </w:rPr>
        <w:tab/>
        <w:t xml:space="preserve">-ведущий специалист, ответственный секретарь административной комиссии </w:t>
      </w:r>
    </w:p>
    <w:p w14:paraId="281C1CFA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ab/>
      </w:r>
    </w:p>
    <w:p w14:paraId="59906B0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Члены комиссии:</w:t>
      </w:r>
    </w:p>
    <w:p w14:paraId="1467AF76" w14:textId="6719945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Бартенева Людмила Георгиевна-начальник отдела ГО и ЧС, МП и ООС комитета по жизнеобеспечению АМО Дубенский район</w:t>
      </w:r>
    </w:p>
    <w:p w14:paraId="1BA11341" w14:textId="73A93BC9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A7DC7">
        <w:rPr>
          <w:rFonts w:ascii="PT Astra Serif" w:hAnsi="PT Astra Serif" w:cs="PT Astra Serif"/>
          <w:sz w:val="28"/>
          <w:szCs w:val="28"/>
        </w:rPr>
        <w:t>Яцышена</w:t>
      </w:r>
      <w:proofErr w:type="spellEnd"/>
      <w:r w:rsidRPr="00FA7DC7">
        <w:rPr>
          <w:rFonts w:ascii="PT Astra Serif" w:hAnsi="PT Astra Serif" w:cs="PT Astra Serif"/>
          <w:sz w:val="28"/>
          <w:szCs w:val="28"/>
        </w:rPr>
        <w:t xml:space="preserve"> Наталья Анатольевна</w:t>
      </w:r>
      <w:r w:rsidRPr="00FA7DC7">
        <w:rPr>
          <w:rFonts w:ascii="PT Astra Serif" w:hAnsi="PT Astra Serif" w:cs="PT Astra Serif"/>
          <w:sz w:val="28"/>
          <w:szCs w:val="28"/>
        </w:rPr>
        <w:tab/>
        <w:t>-референт комитета по кадрам, делопроизводству, информатизации и взаимодействию с ОМС АМО Дубенский район</w:t>
      </w:r>
    </w:p>
    <w:p w14:paraId="0D6C5FF6" w14:textId="69B3505E" w:rsidR="00FA7DC7" w:rsidRPr="00FA7DC7" w:rsidRDefault="00103F86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Тынянова Нелли Владимировна</w:t>
      </w:r>
      <w:r w:rsidR="00FA7DC7" w:rsidRPr="00FA7DC7">
        <w:rPr>
          <w:rFonts w:ascii="PT Astra Serif" w:hAnsi="PT Astra Serif" w:cs="PT Astra Serif"/>
          <w:sz w:val="28"/>
          <w:szCs w:val="28"/>
        </w:rPr>
        <w:t>-председатель комитета по жизнеобеспечению -начальник отдела ЖКХ и транспорта комитета по жизнеобеспечению АМО Дубенский район</w:t>
      </w:r>
    </w:p>
    <w:p w14:paraId="11AA0E74" w14:textId="2681466F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Осипова Оксана Викторовна-консультант отдела ЖКХ и транспорта комитета по жизнеобеспечению АМО Дубенский район</w:t>
      </w:r>
    </w:p>
    <w:p w14:paraId="43F92074" w14:textId="77777777" w:rsid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C069478" w14:textId="77777777" w:rsidR="00103F86" w:rsidRPr="00FA7DC7" w:rsidRDefault="00103F86" w:rsidP="00FA7DC7">
      <w:pPr>
        <w:rPr>
          <w:rFonts w:ascii="PT Astra Serif" w:hAnsi="PT Astra Serif" w:cs="PT Astra Serif"/>
          <w:sz w:val="28"/>
          <w:szCs w:val="28"/>
        </w:rPr>
      </w:pPr>
    </w:p>
    <w:p w14:paraId="475ED15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Ведущий специалист, </w:t>
      </w:r>
    </w:p>
    <w:p w14:paraId="1B91D03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ответственный секретарь </w:t>
      </w:r>
    </w:p>
    <w:p w14:paraId="43EDD77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административной комиссии </w:t>
      </w:r>
    </w:p>
    <w:p w14:paraId="167022B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79E27285" w14:textId="66E2E68F" w:rsidR="001C32A8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="00103F86">
        <w:rPr>
          <w:rFonts w:ascii="PT Astra Serif" w:hAnsi="PT Astra Serif" w:cs="PT Astra Serif"/>
          <w:sz w:val="28"/>
          <w:szCs w:val="28"/>
        </w:rPr>
        <w:t xml:space="preserve">     </w:t>
      </w:r>
      <w:r w:rsidRPr="00FA7DC7">
        <w:rPr>
          <w:rFonts w:ascii="PT Astra Serif" w:hAnsi="PT Astra Serif" w:cs="PT Astra Serif"/>
          <w:sz w:val="28"/>
          <w:szCs w:val="28"/>
        </w:rPr>
        <w:t>Е.С. Черенкова</w:t>
      </w: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B332C" w14:textId="77777777" w:rsidR="00496EE8" w:rsidRDefault="00496EE8">
      <w:r>
        <w:separator/>
      </w:r>
    </w:p>
  </w:endnote>
  <w:endnote w:type="continuationSeparator" w:id="0">
    <w:p w14:paraId="3B9A94AF" w14:textId="77777777" w:rsidR="00496EE8" w:rsidRDefault="0049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8E9B" w14:textId="77777777" w:rsidR="00496EE8" w:rsidRDefault="00496EE8">
      <w:r>
        <w:separator/>
      </w:r>
    </w:p>
  </w:footnote>
  <w:footnote w:type="continuationSeparator" w:id="0">
    <w:p w14:paraId="7972D880" w14:textId="77777777" w:rsidR="00496EE8" w:rsidRDefault="0049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6843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AA3DB3"/>
    <w:multiLevelType w:val="hybridMultilevel"/>
    <w:tmpl w:val="DDE8B9CA"/>
    <w:lvl w:ilvl="0" w:tplc="285827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1194548">
    <w:abstractNumId w:val="0"/>
  </w:num>
  <w:num w:numId="2" w16cid:durableId="193574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0023"/>
    <w:rsid w:val="00043DDD"/>
    <w:rsid w:val="0004561B"/>
    <w:rsid w:val="00056F2A"/>
    <w:rsid w:val="00097D31"/>
    <w:rsid w:val="000D05A0"/>
    <w:rsid w:val="000E6231"/>
    <w:rsid w:val="000F03B2"/>
    <w:rsid w:val="00103F86"/>
    <w:rsid w:val="00107C06"/>
    <w:rsid w:val="00115CE3"/>
    <w:rsid w:val="0011670F"/>
    <w:rsid w:val="00140632"/>
    <w:rsid w:val="0016136D"/>
    <w:rsid w:val="00174BF8"/>
    <w:rsid w:val="00175BD2"/>
    <w:rsid w:val="001A5FBD"/>
    <w:rsid w:val="001C32A8"/>
    <w:rsid w:val="001C7CE2"/>
    <w:rsid w:val="001E53E5"/>
    <w:rsid w:val="002013D6"/>
    <w:rsid w:val="00212FD4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6BCC"/>
    <w:rsid w:val="003D216B"/>
    <w:rsid w:val="00435CE8"/>
    <w:rsid w:val="0048387B"/>
    <w:rsid w:val="004964FF"/>
    <w:rsid w:val="00496EE8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2484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23704"/>
    <w:rsid w:val="009274C9"/>
    <w:rsid w:val="00993493"/>
    <w:rsid w:val="009A7968"/>
    <w:rsid w:val="00A24EB9"/>
    <w:rsid w:val="00A333F8"/>
    <w:rsid w:val="00A862CA"/>
    <w:rsid w:val="00B0593F"/>
    <w:rsid w:val="00B13AC1"/>
    <w:rsid w:val="00B562C1"/>
    <w:rsid w:val="00B63641"/>
    <w:rsid w:val="00B959FE"/>
    <w:rsid w:val="00BA4658"/>
    <w:rsid w:val="00BD2261"/>
    <w:rsid w:val="00C977F9"/>
    <w:rsid w:val="00CC4111"/>
    <w:rsid w:val="00CF25B5"/>
    <w:rsid w:val="00CF3559"/>
    <w:rsid w:val="00E03E77"/>
    <w:rsid w:val="00E06FAE"/>
    <w:rsid w:val="00E11B07"/>
    <w:rsid w:val="00E41E47"/>
    <w:rsid w:val="00E427D8"/>
    <w:rsid w:val="00E727C9"/>
    <w:rsid w:val="00F63BDF"/>
    <w:rsid w:val="00F737E5"/>
    <w:rsid w:val="00F825D0"/>
    <w:rsid w:val="00FA7DC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D7392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114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Черенкова Елена. Сергеевна</cp:lastModifiedBy>
  <cp:revision>18</cp:revision>
  <cp:lastPrinted>2024-10-21T12:41:00Z</cp:lastPrinted>
  <dcterms:created xsi:type="dcterms:W3CDTF">2022-06-08T09:13:00Z</dcterms:created>
  <dcterms:modified xsi:type="dcterms:W3CDTF">2024-10-22T14:05:00Z</dcterms:modified>
</cp:coreProperties>
</file>