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74A6" w14:textId="77777777" w:rsidR="005915C9" w:rsidRPr="00E8752A" w:rsidRDefault="005915C9" w:rsidP="005915C9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Hlk46931257"/>
      <w:r w:rsidRPr="00E8752A">
        <w:rPr>
          <w:rFonts w:ascii="PT Astra Serif" w:hAnsi="PT Astra Serif" w:cs="Arial"/>
          <w:b/>
          <w:sz w:val="28"/>
          <w:szCs w:val="28"/>
        </w:rPr>
        <w:t>Извещение о проведении электронного аукциона по продаже земельных участков</w:t>
      </w:r>
    </w:p>
    <w:p w14:paraId="26EEB216" w14:textId="77777777" w:rsidR="005915C9" w:rsidRPr="00E8752A" w:rsidRDefault="005915C9" w:rsidP="005915C9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2E32CF29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Организатор аукциона – отдел имущественных и земельных отношений администрации муниципального образования Дубенский район, ИНН 7125005166. Адрес: 301160, Тульская область, Дубенский район, п. Дубна, ул. Первомайская, д. 33 (каб. № 30), тел. 8 (487-32) 2-18-32. Адрес электронной почты:</w:t>
      </w:r>
      <w:r w:rsidRPr="00E8752A">
        <w:rPr>
          <w:rFonts w:ascii="PT Astra Serif" w:hAnsi="PT Astra Serif" w:cs="Arial"/>
          <w:sz w:val="28"/>
          <w:szCs w:val="28"/>
        </w:rPr>
        <w:t xml:space="preserve"> </w:t>
      </w:r>
      <w:hyperlink r:id="rId5" w:history="1">
        <w:r w:rsidRPr="00E8752A">
          <w:rPr>
            <w:rStyle w:val="a7"/>
            <w:rFonts w:ascii="PT Astra Serif" w:hAnsi="PT Astra Serif" w:cs="Arial"/>
            <w:bCs/>
            <w:sz w:val="28"/>
            <w:szCs w:val="28"/>
          </w:rPr>
          <w:t>oizo.dubna@tularegion.org</w:t>
        </w:r>
      </w:hyperlink>
      <w:r w:rsidRPr="00E8752A">
        <w:rPr>
          <w:rFonts w:ascii="PT Astra Serif" w:hAnsi="PT Astra Serif" w:cs="Arial"/>
          <w:bCs/>
          <w:sz w:val="28"/>
          <w:szCs w:val="28"/>
        </w:rPr>
        <w:t>.</w:t>
      </w:r>
    </w:p>
    <w:p w14:paraId="6E421136" w14:textId="71EEB331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Основание проведения аукциона: постановление администрации муниципального образования Дубенский район</w:t>
      </w:r>
      <w:r w:rsidR="005C23AA">
        <w:rPr>
          <w:rFonts w:ascii="PT Astra Serif" w:hAnsi="PT Astra Serif" w:cs="Arial"/>
          <w:bCs/>
          <w:sz w:val="28"/>
          <w:szCs w:val="28"/>
        </w:rPr>
        <w:t xml:space="preserve"> </w:t>
      </w:r>
      <w:r w:rsidR="005C23AA" w:rsidRPr="005C23AA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5C23AA">
        <w:rPr>
          <w:rFonts w:ascii="PT Astra Serif" w:hAnsi="PT Astra Serif" w:cs="Arial"/>
          <w:bCs/>
          <w:sz w:val="28"/>
          <w:szCs w:val="28"/>
        </w:rPr>
        <w:t>27.03</w:t>
      </w:r>
      <w:r w:rsidR="005C23AA" w:rsidRPr="005C23AA">
        <w:rPr>
          <w:rFonts w:ascii="PT Astra Serif" w:hAnsi="PT Astra Serif" w:cs="Arial"/>
          <w:bCs/>
          <w:sz w:val="28"/>
          <w:szCs w:val="28"/>
        </w:rPr>
        <w:t xml:space="preserve">.2025 года № </w:t>
      </w:r>
      <w:r w:rsidR="005C23AA">
        <w:rPr>
          <w:rFonts w:ascii="PT Astra Serif" w:hAnsi="PT Astra Serif" w:cs="Arial"/>
          <w:bCs/>
          <w:sz w:val="28"/>
          <w:szCs w:val="28"/>
        </w:rPr>
        <w:t>204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«О проведении электронного аукциона по продаже земельных участков».</w:t>
      </w:r>
    </w:p>
    <w:p w14:paraId="779B4318" w14:textId="77777777" w:rsidR="005915C9" w:rsidRPr="00210892" w:rsidRDefault="005915C9" w:rsidP="005915C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  <w:r w:rsidRPr="00210892">
        <w:rPr>
          <w:rFonts w:ascii="PT Astra Serif" w:hAnsi="PT Astra Serif" w:cs="Arial"/>
          <w:sz w:val="28"/>
          <w:szCs w:val="28"/>
        </w:rPr>
        <w:t xml:space="preserve">Аукцион по продаже земельных участков проводится в электронной форме (электронный аукцион) на электронной площадке Акционерное общество «Российский аукционный дом», размещенной на сайте </w:t>
      </w:r>
      <w:hyperlink r:id="rId6" w:history="1">
        <w:r w:rsidRPr="00210892">
          <w:rPr>
            <w:rStyle w:val="a7"/>
            <w:rFonts w:ascii="PT Astra Serif" w:hAnsi="PT Astra Serif" w:cs="Arial"/>
            <w:sz w:val="28"/>
            <w:szCs w:val="28"/>
          </w:rPr>
          <w:t>https://catalog.lot-online.ru/</w:t>
        </w:r>
      </w:hyperlink>
      <w:r w:rsidRPr="00210892">
        <w:rPr>
          <w:rFonts w:ascii="PT Astra Serif" w:hAnsi="PT Astra Serif" w:cs="Arial"/>
          <w:sz w:val="28"/>
          <w:szCs w:val="28"/>
        </w:rPr>
        <w:t xml:space="preserve"> </w:t>
      </w:r>
      <w:r w:rsidRPr="00210892">
        <w:rPr>
          <w:rFonts w:ascii="PT Astra Serif" w:hAnsi="PT Astra Serif"/>
          <w:sz w:val="28"/>
          <w:szCs w:val="28"/>
        </w:rPr>
        <w:t xml:space="preserve">(торговая секция (направление) «Аренда и продажа земельных участков») </w:t>
      </w:r>
      <w:r w:rsidRPr="00210892">
        <w:rPr>
          <w:rFonts w:ascii="PT Astra Serif" w:hAnsi="PT Astra Serif" w:cs="Arial"/>
          <w:sz w:val="28"/>
          <w:szCs w:val="28"/>
        </w:rPr>
        <w:t xml:space="preserve">ее оператором. </w:t>
      </w:r>
    </w:p>
    <w:p w14:paraId="1A69E0F0" w14:textId="77777777" w:rsidR="005915C9" w:rsidRPr="00210892" w:rsidRDefault="005915C9" w:rsidP="005915C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210892">
        <w:rPr>
          <w:rFonts w:ascii="PT Astra Serif" w:hAnsi="PT Astra Serif" w:cs="Arial"/>
          <w:sz w:val="28"/>
          <w:szCs w:val="28"/>
        </w:rPr>
        <w:t xml:space="preserve">Оператором электронной площадки является </w:t>
      </w:r>
      <w:r w:rsidRPr="00210892">
        <w:rPr>
          <w:rFonts w:ascii="PT Astra Serif" w:hAnsi="PT Astra Serif"/>
          <w:sz w:val="28"/>
          <w:szCs w:val="28"/>
        </w:rPr>
        <w:t>юридическое лицо, владеющее сайтом в информационно-телекоммуникационной сети «Интернет»</w:t>
      </w:r>
      <w:r w:rsidRPr="00210892">
        <w:rPr>
          <w:rFonts w:ascii="PT Astra Serif" w:hAnsi="PT Astra Serif" w:cs="Arial"/>
          <w:sz w:val="28"/>
          <w:szCs w:val="28"/>
        </w:rPr>
        <w:t xml:space="preserve"> Акционерное общество «Российский аукционный дом» (сокращенное наименование: АО «РАД»), </w:t>
      </w:r>
      <w:r w:rsidRPr="00210892">
        <w:rPr>
          <w:rFonts w:ascii="PT Astra Serif" w:hAnsi="PT Astra Serif"/>
          <w:sz w:val="28"/>
          <w:szCs w:val="28"/>
          <w:highlight w:val="white"/>
        </w:rPr>
        <w:t>(далее – АО «РАД»</w:t>
      </w:r>
      <w:r w:rsidRPr="00210892">
        <w:rPr>
          <w:rFonts w:ascii="PT Astra Serif" w:hAnsi="PT Astra Serif"/>
          <w:sz w:val="28"/>
          <w:szCs w:val="28"/>
        </w:rPr>
        <w:t>)</w:t>
      </w:r>
      <w:r w:rsidRPr="00210892">
        <w:rPr>
          <w:rFonts w:ascii="PT Astra Serif" w:hAnsi="PT Astra Serif" w:cs="Arial"/>
          <w:sz w:val="28"/>
          <w:szCs w:val="28"/>
        </w:rPr>
        <w:t>.</w:t>
      </w:r>
    </w:p>
    <w:p w14:paraId="6AE71C58" w14:textId="77777777" w:rsidR="005915C9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14:paraId="3F374EE9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ab/>
        <w:t xml:space="preserve">Аукцион состоится: в 11 час. 00 мин. </w:t>
      </w:r>
      <w:r>
        <w:rPr>
          <w:rFonts w:ascii="PT Astra Serif" w:hAnsi="PT Astra Serif" w:cs="Arial"/>
          <w:b/>
          <w:bCs/>
          <w:sz w:val="28"/>
          <w:szCs w:val="28"/>
        </w:rPr>
        <w:t>29 апреля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</w:t>
      </w:r>
    </w:p>
    <w:p w14:paraId="47DB0CB2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</w:p>
    <w:p w14:paraId="3982F084" w14:textId="77777777" w:rsidR="005915C9" w:rsidRPr="00E537FC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Победителем аукциона признается участник, предложивший наибольшую цену предмета аукциона.</w:t>
      </w:r>
    </w:p>
    <w:p w14:paraId="6F51C859" w14:textId="77777777" w:rsidR="005915C9" w:rsidRPr="00E537FC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 аукцион выставляется: </w:t>
      </w:r>
    </w:p>
    <w:p w14:paraId="2F7FFAB7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1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010306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502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ведения личного подсобного хозяйства, местоположение: Российская Федерация,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д. Якшино, в районе дома № 14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688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14:paraId="5BC20609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C60B28">
        <w:rPr>
          <w:rFonts w:ascii="PT Astra Serif" w:hAnsi="PT Astra Serif" w:cs="Arial"/>
          <w:sz w:val="28"/>
          <w:szCs w:val="28"/>
        </w:rPr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 xml:space="preserve">103200 </w:t>
      </w:r>
      <w:r w:rsidRPr="00E537FC">
        <w:rPr>
          <w:rFonts w:ascii="PT Astra Serif" w:hAnsi="PT Astra Serif" w:cs="Arial"/>
          <w:sz w:val="28"/>
          <w:szCs w:val="28"/>
        </w:rPr>
        <w:t>(</w:t>
      </w:r>
      <w:r>
        <w:rPr>
          <w:rFonts w:ascii="PT Astra Serif" w:hAnsi="PT Astra Serif" w:cs="Arial"/>
          <w:sz w:val="28"/>
          <w:szCs w:val="28"/>
        </w:rPr>
        <w:t>Сто три тысячи двести</w:t>
      </w:r>
      <w:r w:rsidRPr="00E537FC">
        <w:rPr>
          <w:rFonts w:ascii="PT Astra Serif" w:hAnsi="PT Astra Serif" w:cs="Arial"/>
          <w:sz w:val="28"/>
          <w:szCs w:val="28"/>
        </w:rPr>
        <w:t>) рублей</w:t>
      </w:r>
      <w:r w:rsidRPr="00C60B28">
        <w:rPr>
          <w:rFonts w:ascii="PT Astra Serif" w:hAnsi="PT Astra Serif" w:cs="Arial"/>
          <w:sz w:val="28"/>
          <w:szCs w:val="28"/>
        </w:rPr>
        <w:t>,</w:t>
      </w:r>
      <w:r w:rsidRPr="00E537FC"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20640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Двадцать тысяч шестьсот сорок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 xml:space="preserve">Шаг аукциона (3%) – </w:t>
      </w:r>
      <w:r>
        <w:rPr>
          <w:rFonts w:ascii="PT Astra Serif" w:hAnsi="PT Astra Serif" w:cs="Arial"/>
          <w:sz w:val="28"/>
          <w:szCs w:val="28"/>
        </w:rPr>
        <w:t>3096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 тысячи девяносто шесть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3D6E7304" w14:textId="77777777" w:rsidR="005915C9" w:rsidRPr="00E537FC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513F41EF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>ЛОТ № 2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010306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503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д. Якшино, в районе дома № 31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900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14:paraId="02D153BB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135000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Сто тридцать пять тысяч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27000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Двадцать семь тысяч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4050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Четыре тысячи пятьдесят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3385E19C" w14:textId="77777777" w:rsidR="005915C9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lastRenderedPageBreak/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322CEBC0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3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030205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266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</w:t>
      </w:r>
      <w:r>
        <w:rPr>
          <w:rFonts w:ascii="PT Astra Serif" w:hAnsi="PT Astra Serif" w:cs="Arial"/>
          <w:sz w:val="28"/>
          <w:szCs w:val="28"/>
        </w:rPr>
        <w:t xml:space="preserve">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д. Красавка, в районе дома № 18А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303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005CF993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45500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Сорок пять тысяч пятьсот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9100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Девять тысяч сто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sz w:val="28"/>
          <w:szCs w:val="28"/>
        </w:rPr>
        <w:t>–</w:t>
      </w:r>
      <w:r>
        <w:rPr>
          <w:rFonts w:ascii="PT Astra Serif" w:hAnsi="PT Astra Serif" w:cs="Arial"/>
          <w:sz w:val="28"/>
          <w:szCs w:val="28"/>
        </w:rPr>
        <w:t xml:space="preserve"> 1365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Одна тысяча триста шестьдесят пять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09DF2132" w14:textId="77777777" w:rsidR="005915C9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500935C2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4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030205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265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</w:t>
      </w:r>
      <w:r>
        <w:rPr>
          <w:rFonts w:ascii="PT Astra Serif" w:hAnsi="PT Astra Serif" w:cs="Arial"/>
          <w:sz w:val="28"/>
          <w:szCs w:val="28"/>
        </w:rPr>
        <w:t>сельскохозяйственного назначения</w:t>
      </w:r>
      <w:r w:rsidRPr="00E537FC">
        <w:rPr>
          <w:rFonts w:ascii="PT Astra Serif" w:hAnsi="PT Astra Serif" w:cs="Arial"/>
          <w:sz w:val="28"/>
          <w:szCs w:val="28"/>
        </w:rPr>
        <w:t>, с разрешённым использованием: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sz w:val="28"/>
          <w:szCs w:val="28"/>
        </w:rPr>
        <w:t xml:space="preserve">для </w:t>
      </w:r>
      <w:r>
        <w:rPr>
          <w:rFonts w:ascii="PT Astra Serif" w:hAnsi="PT Astra Serif" w:cs="Arial"/>
          <w:sz w:val="28"/>
          <w:szCs w:val="28"/>
        </w:rPr>
        <w:t>сельскохозяйственного использования</w:t>
      </w:r>
      <w:r w:rsidRPr="00E537FC">
        <w:rPr>
          <w:rFonts w:ascii="PT Astra Serif" w:hAnsi="PT Astra Serif" w:cs="Arial"/>
          <w:sz w:val="28"/>
          <w:szCs w:val="28"/>
        </w:rPr>
        <w:t>, местоположение: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МО Воскресенское Дубенского района, д. Красавка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1000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0C603D58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4000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Четыре тысячи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800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Восемьсот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120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Сто двадцать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631E1668" w14:textId="77777777" w:rsidR="005915C9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144E91E3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5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000000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1081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д. Якшинские Выселки, ул. Лесная, в районе дома № 1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384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253F7FD8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57600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Пятьдесят семь тысяч шестьсот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11520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Одиннадцать тысяч пятьсот двадцать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1728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Одна тысяча семьсот двадцать восемь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101834CC" w14:textId="77777777" w:rsidR="005915C9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0BAE39D9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6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 w:rsidRPr="001B1E3F">
        <w:rPr>
          <w:rFonts w:ascii="PT Astra Serif" w:hAnsi="PT Astra Serif" w:cs="Arial"/>
          <w:sz w:val="28"/>
          <w:szCs w:val="28"/>
        </w:rPr>
        <w:t>000000</w:t>
      </w:r>
      <w:r w:rsidRPr="00E537FC">
        <w:rPr>
          <w:rFonts w:ascii="PT Astra Serif" w:hAnsi="PT Astra Serif" w:cs="Arial"/>
          <w:sz w:val="28"/>
          <w:szCs w:val="28"/>
        </w:rPr>
        <w:t>:</w:t>
      </w:r>
      <w:r w:rsidRPr="001B1E3F">
        <w:rPr>
          <w:rFonts w:ascii="PT Astra Serif" w:hAnsi="PT Astra Serif" w:cs="Arial"/>
          <w:sz w:val="28"/>
          <w:szCs w:val="28"/>
        </w:rPr>
        <w:t>107</w:t>
      </w:r>
      <w:r w:rsidRPr="00060EB8">
        <w:rPr>
          <w:rFonts w:ascii="PT Astra Serif" w:hAnsi="PT Astra Serif" w:cs="Arial"/>
          <w:sz w:val="28"/>
          <w:szCs w:val="28"/>
        </w:rPr>
        <w:t>9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Российская </w:t>
      </w:r>
      <w:r>
        <w:rPr>
          <w:rFonts w:ascii="PT Astra Serif" w:hAnsi="PT Astra Serif" w:cs="Arial"/>
          <w:sz w:val="28"/>
          <w:szCs w:val="28"/>
        </w:rPr>
        <w:t>Ф</w:t>
      </w:r>
      <w:r w:rsidRPr="00E537FC">
        <w:rPr>
          <w:rFonts w:ascii="PT Astra Serif" w:hAnsi="PT Astra Serif" w:cs="Arial"/>
          <w:sz w:val="28"/>
          <w:szCs w:val="28"/>
        </w:rPr>
        <w:t xml:space="preserve">едерация, 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п. Гвардейский, ул. Молодежная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677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35EDF51A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102000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Сто две тысячи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20400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Двадцать тысяч четыреста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3060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 тысячи шестьдесят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04E0B3ED" w14:textId="77777777" w:rsidR="005915C9" w:rsidRDefault="005915C9" w:rsidP="005915C9">
      <w:pPr>
        <w:spacing w:line="236" w:lineRule="auto"/>
        <w:jc w:val="both"/>
        <w:rPr>
          <w:rFonts w:ascii="PT Astra Serif" w:hAnsi="PT Astra Serif"/>
          <w:b/>
          <w:sz w:val="28"/>
          <w:szCs w:val="28"/>
        </w:rPr>
      </w:pPr>
      <w:r w:rsidRPr="00203200">
        <w:rPr>
          <w:rFonts w:ascii="PT Astra Serif" w:eastAsia="Calibri" w:hAnsi="PT Astra Serif" w:cs="Calibri"/>
          <w:sz w:val="28"/>
          <w:szCs w:val="28"/>
        </w:rPr>
        <w:t xml:space="preserve">Особые </w:t>
      </w:r>
      <w:r w:rsidRPr="00203200">
        <w:rPr>
          <w:rFonts w:ascii="PT Astra Serif" w:hAnsi="PT Astra Serif"/>
          <w:sz w:val="28"/>
          <w:szCs w:val="28"/>
        </w:rPr>
        <w:t>отметки</w:t>
      </w:r>
      <w:r>
        <w:rPr>
          <w:rFonts w:ascii="PT Astra Serif" w:hAnsi="PT Astra Serif"/>
          <w:sz w:val="28"/>
          <w:szCs w:val="28"/>
        </w:rPr>
        <w:t>: дл</w:t>
      </w:r>
      <w:r w:rsidRPr="00203200">
        <w:rPr>
          <w:rFonts w:ascii="PT Astra Serif" w:eastAsia="Calibri" w:hAnsi="PT Astra Serif" w:cs="Calibri"/>
          <w:sz w:val="28"/>
          <w:szCs w:val="28"/>
        </w:rPr>
        <w:t>я данного земельного участка обеспечен доступ посредством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(земельных участков) с кадастровым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lastRenderedPageBreak/>
        <w:t>(кадастровыми номерами): Земли общего пользования. Сведения 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ограничениях права на объект недвижимости, обременениях данного объекта,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не зарегистрированных в реестре прав, ограничений прав и обременений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недвижимого имущества: Вид ограничения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(обременения): Ограничения прав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ЗК</w:t>
      </w:r>
      <w:r w:rsidRPr="00203200">
        <w:rPr>
          <w:rFonts w:ascii="PT Astra Serif" w:eastAsia="Calibri" w:hAnsi="PT Astra Serif" w:cs="Calibri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РФ</w:t>
      </w:r>
      <w:r w:rsidRPr="00203200">
        <w:rPr>
          <w:rFonts w:ascii="PT Astra Serif" w:eastAsia="Calibri" w:hAnsi="PT Astra Serif" w:cs="Calibri"/>
          <w:sz w:val="28"/>
          <w:szCs w:val="28"/>
        </w:rPr>
        <w:t>; срок действия: c 29.11.2024; Реквизиты документа-основания: Постановление Совета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Министров СССР «Об утверждении правил охраны электрических сетей напряжением свыше 1000 вольт» от 1984-03-26 № 255 выдан: Совет Министров СССР;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2009-02-24 № 160 выдан: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Правительство РФ. Вид ограничения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(обременения): Ограничения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Земельного кодекса Российской Федерации; срок действия: c 29.11.2024; Реквизиты документа-основания: Постановление "О порядке установления охранных зон объектов электросетевого хозяйства и особых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использования земельных участков, расположенных в границах таких зон" от 2009-02-24 № 160 выдан: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Российской Федерации; Письмо "О порядке внесения сведений в государственный кадастр недвижимости" от 2011-06-09 № 11882-ИМ/Д23 выдан: Министерство экономического развития РФ; Карта (план) от 1999-10-01 № б/н выдан: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ЗАО "Профессиональный центр оценки и экспертиз"; О внесении в ГКН сведений об охранной зоне от 2014-06-11 № 22/235 выдан: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филиал "Тулэнерго" ОАО "МРСК Центра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Приволжья"; Письмо от 2015-04-01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10-0852-КЛ выдан: ФГБУ "ФКП Росреестра"; Письмо от 2014-11-07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14-15264/14 выдан: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Росреестр. Земельный участок подлежит снятию с государственного кадастрового учета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истечении пяти лет со дня 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государственного кадастрового учета, если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него не будут зарегистрированы права.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Вид обременения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участок,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Земельного кодекса Российской Федерации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Охранная зона воздушной линии электропередачи ВЛ-220 кВ Черепеть-Тула</w:t>
      </w:r>
      <w:r>
        <w:rPr>
          <w:rFonts w:ascii="PT Astra Serif" w:eastAsia="Calibri" w:hAnsi="PT Astra Serif" w:cs="Calibri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3B633788" w14:textId="77777777" w:rsidR="005915C9" w:rsidRDefault="005915C9" w:rsidP="005915C9">
      <w:pPr>
        <w:spacing w:line="236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203200">
        <w:rPr>
          <w:rFonts w:ascii="PT Astra Serif" w:eastAsia="Calibri" w:hAnsi="PT Astra Serif" w:cs="Calibri"/>
          <w:sz w:val="28"/>
          <w:szCs w:val="28"/>
        </w:rPr>
        <w:t>Тип зоны</w:t>
      </w:r>
      <w:r>
        <w:rPr>
          <w:rFonts w:ascii="PT Astra Serif" w:eastAsia="Calibri" w:hAnsi="PT Astra Serif" w:cs="Calibri"/>
          <w:sz w:val="28"/>
          <w:szCs w:val="28"/>
        </w:rPr>
        <w:t>:</w:t>
      </w:r>
      <w:r w:rsidRPr="00203200">
        <w:rPr>
          <w:rFonts w:ascii="PT Astra Serif" w:eastAsia="Calibri" w:hAnsi="PT Astra Serif" w:cs="Calibri"/>
          <w:sz w:val="28"/>
          <w:szCs w:val="28"/>
        </w:rPr>
        <w:t>Охранная зона инженерных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hAnsi="PT Astra Serif"/>
          <w:sz w:val="28"/>
          <w:szCs w:val="28"/>
        </w:rPr>
        <w:t>К</w:t>
      </w:r>
      <w:r w:rsidRPr="00203200">
        <w:rPr>
          <w:rFonts w:ascii="PT Astra Serif" w:eastAsia="Calibri" w:hAnsi="PT Astra Serif" w:cs="Calibri"/>
          <w:sz w:val="28"/>
          <w:szCs w:val="28"/>
        </w:rPr>
        <w:t>оммуникаций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Содержание ограничения (обременения)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Правила установления охранных зон объектов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электросетевого хозяйства и особых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использования земельных участков, расположенных в границах таких зон,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УТВЕРЖДЕНЫ постановлением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Российской Федерации от 24 февраля 2009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№160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Иные акты 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государственной власти или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Постановление Совета Министров СССР «Об утверждении правил охраны электрических сетей напряжением свыше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1000 вольт», 255,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1984-03-26, Совет Министров СССР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, 160,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2009-02-24, Правительство РФ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Вид обременения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ЗК РФ</w:t>
      </w:r>
      <w:r w:rsidRPr="00203200">
        <w:rPr>
          <w:rFonts w:ascii="PT Astra Serif" w:hAnsi="PT Astra Serif"/>
          <w:sz w:val="28"/>
          <w:szCs w:val="28"/>
        </w:rPr>
        <w:t xml:space="preserve">. </w:t>
      </w:r>
      <w:r w:rsidRPr="00203200">
        <w:rPr>
          <w:rFonts w:ascii="PT Astra Serif" w:eastAsia="Calibri" w:hAnsi="PT Astra Serif" w:cs="Calibri"/>
          <w:sz w:val="28"/>
          <w:szCs w:val="28"/>
        </w:rPr>
        <w:t>Тульская область, Дубенский район, охранная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зона ВЛ-6 кВ №5 ПС Дубна</w:t>
      </w:r>
      <w:r w:rsidRPr="00203200">
        <w:rPr>
          <w:rFonts w:ascii="PT Astra Serif" w:hAnsi="PT Astra Serif"/>
          <w:sz w:val="28"/>
          <w:szCs w:val="28"/>
        </w:rPr>
        <w:t xml:space="preserve">. </w:t>
      </w:r>
      <w:r w:rsidRPr="00203200">
        <w:rPr>
          <w:rFonts w:ascii="PT Astra Serif" w:eastAsia="Calibri" w:hAnsi="PT Astra Serif" w:cs="Calibri"/>
          <w:sz w:val="28"/>
          <w:szCs w:val="28"/>
        </w:rPr>
        <w:t>Содержание ограничения (обременения)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 xml:space="preserve">Содержание ограничений использования объектов недвижимости в границах охранной зоны приведены в Правилах установления охранных зон объектов </w:t>
      </w:r>
      <w:r w:rsidRPr="00203200">
        <w:rPr>
          <w:rFonts w:ascii="PT Astra Serif" w:eastAsia="Calibri" w:hAnsi="PT Astra Serif" w:cs="Calibri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№160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160, 2009-02-24,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Иные акты 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государственной власти или 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Письмо "О порядке внесения сведений в государственный кадастр недвижимости", 11882-ИМ/Д23, 2011-06-09, Министерство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экономического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развития РФ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203200"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Иной документ, содержащий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описание 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Карта (план), б/н, 1999-10-01, ЗАО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"Профессиональный центр оценки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и экспертиз"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О внесении в ГКН сведений об охранной зоне,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22/235, 2014-06-11, филиал "Тулэнерго" ОАО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"МРСК Центра и Приволжья"</w:t>
      </w:r>
      <w:r w:rsidRPr="00203200">
        <w:rPr>
          <w:rFonts w:ascii="PT Astra Serif" w:hAnsi="PT Astra Serif"/>
          <w:sz w:val="28"/>
          <w:szCs w:val="28"/>
        </w:rPr>
        <w:t xml:space="preserve">.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ДОКУМЕНТЫ, СОДЕРЖАЩИЕ ОПИСАНИЕ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hAnsi="PT Astra Serif"/>
          <w:sz w:val="28"/>
          <w:szCs w:val="28"/>
        </w:rPr>
        <w:t>ОБЪЕКТА.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Письмо, 10-0852-КЛ, 2015-04-01, ФГБУ "ФКП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Росреестра"</w:t>
      </w:r>
      <w:r w:rsidRPr="00203200">
        <w:rPr>
          <w:rFonts w:ascii="PT Astra Serif" w:hAnsi="PT Astra Serif"/>
          <w:sz w:val="28"/>
          <w:szCs w:val="28"/>
        </w:rPr>
        <w:t xml:space="preserve">. </w:t>
      </w:r>
      <w:r w:rsidRPr="00203200">
        <w:rPr>
          <w:rFonts w:ascii="PT Astra Serif" w:eastAsia="Calibri" w:hAnsi="PT Astra Serif" w:cs="Calibri"/>
          <w:sz w:val="28"/>
          <w:szCs w:val="28"/>
        </w:rPr>
        <w:t>ДОКУМЕНТЫ, СОДЕРЖАЩИЕ ОПИСАНИЕ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hAnsi="PT Astra Serif"/>
          <w:sz w:val="28"/>
          <w:szCs w:val="28"/>
        </w:rPr>
        <w:t>ОБЪЕКТА.</w:t>
      </w:r>
      <w:r>
        <w:rPr>
          <w:rFonts w:ascii="PT Astra Serif" w:hAnsi="PT Astra Serif"/>
          <w:sz w:val="28"/>
          <w:szCs w:val="28"/>
        </w:rPr>
        <w:t xml:space="preserve"> </w:t>
      </w:r>
      <w:r w:rsidRPr="00203200">
        <w:rPr>
          <w:rFonts w:ascii="PT Astra Serif" w:eastAsia="Calibri" w:hAnsi="PT Astra Serif" w:cs="Calibri"/>
          <w:sz w:val="28"/>
          <w:szCs w:val="28"/>
        </w:rPr>
        <w:t>Письмо, 1415264/14, 2014-11-07, Росреестр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68562B3B" w14:textId="77777777" w:rsidR="005915C9" w:rsidRPr="004A400E" w:rsidRDefault="005915C9" w:rsidP="005915C9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Ограничений оборотоспособности земельного участка, предусмотренных ст.27 Земельного кодекса РФ, нет.</w:t>
      </w:r>
    </w:p>
    <w:p w14:paraId="4CC55392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7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040303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833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</w:t>
      </w:r>
      <w:r>
        <w:rPr>
          <w:rFonts w:ascii="PT Astra Serif" w:hAnsi="PT Astra Serif" w:cs="Arial"/>
          <w:sz w:val="28"/>
          <w:szCs w:val="28"/>
        </w:rPr>
        <w:t xml:space="preserve">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п. Гвардейский, ул. Молодежная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210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4923D969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31500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Тридцать одна тысяча пятьсот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6300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Шесть тысяч триста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945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Девятьсот сорок пять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7F587505" w14:textId="77777777" w:rsidR="005915C9" w:rsidRPr="00737D38" w:rsidRDefault="005915C9" w:rsidP="005915C9">
      <w:pPr>
        <w:spacing w:line="236" w:lineRule="auto"/>
        <w:jc w:val="both"/>
        <w:rPr>
          <w:rFonts w:ascii="PT Astra Serif" w:hAnsi="PT Astra Serif"/>
          <w:sz w:val="28"/>
          <w:szCs w:val="28"/>
        </w:rPr>
      </w:pPr>
      <w:r w:rsidRPr="00737D38">
        <w:rPr>
          <w:rFonts w:ascii="PT Astra Serif" w:eastAsia="Calibri" w:hAnsi="PT Astra Serif" w:cs="Calibri"/>
          <w:sz w:val="28"/>
          <w:szCs w:val="28"/>
        </w:rPr>
        <w:t>Особые отметки</w:t>
      </w:r>
      <w:r w:rsidRPr="00737D38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hAnsi="PT Astra Serif"/>
          <w:sz w:val="28"/>
          <w:szCs w:val="28"/>
        </w:rPr>
        <w:t>д</w:t>
      </w:r>
      <w:r w:rsidRPr="00737D38">
        <w:rPr>
          <w:rFonts w:ascii="PT Astra Serif" w:eastAsia="Calibri" w:hAnsi="PT Astra Serif" w:cs="Calibri"/>
          <w:sz w:val="28"/>
          <w:szCs w:val="28"/>
        </w:rPr>
        <w:t>ля данного земельного участка обеспечен доступ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посредством земельного участка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с кадастровым номером: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(обременения): Ограничения прав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на земельный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участок, предусмотренные статьей 56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Земельного кодекса Российской Федерации; срок действия: c 30.11.2024; Реквизиты документа-основания: Постановление "О порядке установления охранных зон объектов электросетевого хозяйства и особых условий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использования земельных участков, расположенных в границах таких зон" от 2009-02-24 № 160 выдан: Правительство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Российской Федерации; Письмо "О порядке внесения сведений в государственный кадастр недвижимости" от 2011-06-09 № 11882-ИМ/Д23 выдан: Министерство экономического развития РФ; Карта (план) от 1999-10-01 № б/н выдан: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ЗАО "Профессиональный центр оценки и экспертиз"; О внесении в ГКН сведений об охранной зоне от 2014-06-11 № 22/235 выдан: филиал "Тулэнерго" ОАО "МРСК Центра и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Приволжья"; Письмо от 2015-04-01 №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10-0852-КЛ выдан: ФГБУ "ФКП Росреестра"; Письмо от 2014-11-07 № 14-15264/14 выдан: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Росреестр. Земельный участок подлежит снятию с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lastRenderedPageBreak/>
        <w:t>государственного кадастрового учета по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истечении пяти лет со дня его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государственного кадастрового учета, если на него не будут зарегистрированы права.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Вид обременения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Ограничения прав на земельный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участок,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предусмотренные статьей 56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Земельного кодекса Российской Федерации</w:t>
      </w:r>
      <w:r w:rsidRPr="00737D38">
        <w:rPr>
          <w:rFonts w:ascii="PT Astra Serif" w:hAnsi="PT Astra Serif"/>
          <w:sz w:val="28"/>
          <w:szCs w:val="28"/>
        </w:rPr>
        <w:t xml:space="preserve">  </w:t>
      </w:r>
      <w:r w:rsidRPr="00737D38">
        <w:rPr>
          <w:rFonts w:ascii="PT Astra Serif" w:eastAsia="Calibri" w:hAnsi="PT Astra Serif" w:cs="Calibri"/>
          <w:sz w:val="28"/>
          <w:szCs w:val="28"/>
        </w:rPr>
        <w:t>Номер зоны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71:07-6.33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Тульская область, Дубенский район, охранная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зона ВЛ-6 кВ №5 ПС Дубна</w:t>
      </w:r>
      <w:r w:rsidRPr="00737D38">
        <w:rPr>
          <w:rFonts w:ascii="PT Astra Serif" w:hAnsi="PT Astra Serif"/>
          <w:sz w:val="28"/>
          <w:szCs w:val="28"/>
        </w:rPr>
        <w:t xml:space="preserve">  </w:t>
      </w:r>
      <w:r w:rsidRPr="00737D38">
        <w:rPr>
          <w:rFonts w:ascii="PT Astra Serif" w:eastAsia="Calibri" w:hAnsi="PT Astra Serif" w:cs="Calibri"/>
          <w:sz w:val="28"/>
          <w:szCs w:val="28"/>
        </w:rPr>
        <w:t>Тип зоны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Охранная зона инженерных</w:t>
      </w:r>
      <w:r w:rsidRPr="00737D38">
        <w:rPr>
          <w:rFonts w:ascii="PT Astra Serif" w:hAnsi="PT Astra Serif"/>
          <w:sz w:val="28"/>
          <w:szCs w:val="28"/>
        </w:rPr>
        <w:t xml:space="preserve"> К</w:t>
      </w:r>
      <w:r w:rsidRPr="00737D38">
        <w:rPr>
          <w:rFonts w:ascii="PT Astra Serif" w:eastAsia="Calibri" w:hAnsi="PT Astra Serif" w:cs="Calibri"/>
          <w:sz w:val="28"/>
          <w:szCs w:val="28"/>
        </w:rPr>
        <w:t>оммуникаций</w:t>
      </w:r>
      <w:r w:rsidRPr="00737D38">
        <w:rPr>
          <w:rFonts w:ascii="PT Astra Serif" w:hAnsi="PT Astra Serif"/>
          <w:sz w:val="28"/>
          <w:szCs w:val="28"/>
        </w:rPr>
        <w:t xml:space="preserve">  </w:t>
      </w:r>
      <w:r w:rsidRPr="00737D38">
        <w:rPr>
          <w:rFonts w:ascii="PT Astra Serif" w:eastAsia="Calibri" w:hAnsi="PT Astra Serif" w:cs="Calibri"/>
          <w:sz w:val="28"/>
          <w:szCs w:val="28"/>
        </w:rPr>
        <w:t>Содержание ограничения (обременения)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Содержание ограничений использования объектов недвижимости в границах охранной зоны приведены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г. №160</w:t>
      </w:r>
      <w:r w:rsidRPr="00737D38">
        <w:rPr>
          <w:rFonts w:ascii="PT Astra Serif" w:hAnsi="PT Astra Serif"/>
          <w:sz w:val="28"/>
          <w:szCs w:val="28"/>
        </w:rPr>
        <w:t xml:space="preserve">. </w:t>
      </w:r>
      <w:r w:rsidRPr="00737D38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Постановление Правительства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Российской Федерации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зон", 160, 2009-02-24, Правительство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Российской Федерации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Документ-основание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Иные акты органов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государственной власти или органов местного</w:t>
      </w:r>
      <w:r w:rsidRPr="00737D38">
        <w:rPr>
          <w:rFonts w:ascii="PT Astra Serif" w:hAnsi="PT Astra Serif"/>
          <w:sz w:val="28"/>
          <w:szCs w:val="28"/>
        </w:rPr>
        <w:t xml:space="preserve"> с</w:t>
      </w:r>
      <w:r w:rsidRPr="00737D38">
        <w:rPr>
          <w:rFonts w:ascii="PT Astra Serif" w:eastAsia="Calibri" w:hAnsi="PT Astra Serif" w:cs="Calibri"/>
          <w:sz w:val="28"/>
          <w:szCs w:val="28"/>
        </w:rPr>
        <w:t>амоуправления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Письмо "О порядке внесения сведений в государственный кадастр недвижимости", 11882-ИМ/Д23, 2011-06-09, Министерство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экономического развития РФ</w:t>
      </w:r>
      <w:r w:rsidRPr="00737D38">
        <w:rPr>
          <w:rFonts w:ascii="PT Astra Serif" w:hAnsi="PT Astra Serif"/>
          <w:sz w:val="28"/>
          <w:szCs w:val="28"/>
        </w:rPr>
        <w:t xml:space="preserve">, </w:t>
      </w:r>
      <w:r w:rsidRPr="00737D38">
        <w:rPr>
          <w:rFonts w:ascii="PT Astra Serif" w:eastAsia="Calibri" w:hAnsi="PT Astra Serif" w:cs="Calibri"/>
          <w:sz w:val="28"/>
          <w:szCs w:val="28"/>
        </w:rPr>
        <w:t>Иной документ, содержащий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описание объекта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Карта (план), б/н, 1999-10-01, ЗАО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"Профессиональный центр оценки и экспертиз"</w:t>
      </w:r>
      <w:r w:rsidRPr="00737D38">
        <w:rPr>
          <w:rFonts w:ascii="PT Astra Serif" w:hAnsi="PT Astra Serif"/>
          <w:sz w:val="28"/>
          <w:szCs w:val="28"/>
        </w:rPr>
        <w:t xml:space="preserve">, </w:t>
      </w:r>
      <w:r w:rsidRPr="00737D38">
        <w:rPr>
          <w:rFonts w:ascii="PT Astra Serif" w:eastAsia="Calibri" w:hAnsi="PT Astra Serif" w:cs="Calibri"/>
          <w:sz w:val="28"/>
          <w:szCs w:val="28"/>
        </w:rPr>
        <w:t>ЗАЯВЛЕНИЯ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О внесении в ГКН сведений об охранной зоне,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22/235, 2014-06-11, филиал "Тулэнерго" ОАО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"МРСК Центра и Приволжья"</w:t>
      </w:r>
      <w:r w:rsidRPr="00737D38">
        <w:rPr>
          <w:rFonts w:ascii="PT Astra Serif" w:hAnsi="PT Astra Serif"/>
          <w:sz w:val="28"/>
          <w:szCs w:val="28"/>
        </w:rPr>
        <w:t xml:space="preserve">, </w:t>
      </w:r>
      <w:r w:rsidRPr="00737D38">
        <w:rPr>
          <w:rFonts w:ascii="PT Astra Serif" w:eastAsia="Calibri" w:hAnsi="PT Astra Serif" w:cs="Calibri"/>
          <w:sz w:val="28"/>
          <w:szCs w:val="28"/>
        </w:rPr>
        <w:t>ДОКУМЕНТЫ, СОДЕРЖАЩИЕ ОПИСАНИЕ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ОБЪЕКТА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Письмо, 10-0852-КЛ, 2015-04-01, ФГБУ "ФКП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Росреестра"</w:t>
      </w:r>
      <w:r w:rsidRPr="00737D38">
        <w:rPr>
          <w:rFonts w:ascii="PT Astra Serif" w:hAnsi="PT Astra Serif"/>
          <w:sz w:val="28"/>
          <w:szCs w:val="28"/>
        </w:rPr>
        <w:t xml:space="preserve">, </w:t>
      </w:r>
      <w:r w:rsidRPr="00737D38">
        <w:rPr>
          <w:rFonts w:ascii="PT Astra Serif" w:eastAsia="Calibri" w:hAnsi="PT Astra Serif" w:cs="Calibri"/>
          <w:sz w:val="28"/>
          <w:szCs w:val="28"/>
        </w:rPr>
        <w:t>ДОКУМЕНТЫ, СОДЕРЖАЩИЕ ОПИСАНИЕ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ОБЪЕКТА</w:t>
      </w:r>
      <w:r w:rsidRPr="00737D38">
        <w:rPr>
          <w:rFonts w:ascii="PT Astra Serif" w:hAnsi="PT Astra Serif"/>
          <w:sz w:val="28"/>
          <w:szCs w:val="28"/>
        </w:rPr>
        <w:t xml:space="preserve"> </w:t>
      </w:r>
      <w:r w:rsidRPr="00737D38">
        <w:rPr>
          <w:rFonts w:ascii="PT Astra Serif" w:eastAsia="Calibri" w:hAnsi="PT Astra Serif" w:cs="Calibri"/>
          <w:sz w:val="28"/>
          <w:szCs w:val="28"/>
        </w:rPr>
        <w:t>Письмо, 14-15264/14, 2014-11-07, Росреестр</w:t>
      </w:r>
      <w:r w:rsidRPr="00737D38">
        <w:rPr>
          <w:rFonts w:ascii="PT Astra Serif" w:hAnsi="PT Astra Serif"/>
          <w:sz w:val="28"/>
          <w:szCs w:val="28"/>
        </w:rPr>
        <w:t>.</w:t>
      </w:r>
    </w:p>
    <w:p w14:paraId="7F8E45E3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Ограничений оборотоспособности земельного участка, предусмотренных ст.27 Земельного кодекса РФ, нет.</w:t>
      </w:r>
    </w:p>
    <w:p w14:paraId="101C0616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8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030212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1424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</w:t>
      </w:r>
      <w:r>
        <w:rPr>
          <w:rFonts w:ascii="PT Astra Serif" w:hAnsi="PT Astra Serif" w:cs="Arial"/>
          <w:sz w:val="28"/>
          <w:szCs w:val="28"/>
        </w:rPr>
        <w:t>населенных пунктов</w:t>
      </w:r>
      <w:r w:rsidRPr="00E537FC">
        <w:rPr>
          <w:rFonts w:ascii="PT Astra Serif" w:hAnsi="PT Astra Serif" w:cs="Arial"/>
          <w:sz w:val="28"/>
          <w:szCs w:val="28"/>
        </w:rPr>
        <w:t xml:space="preserve">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>, местоположение:</w:t>
      </w:r>
      <w:r>
        <w:rPr>
          <w:rFonts w:ascii="PT Astra Serif" w:hAnsi="PT Astra Serif" w:cs="Arial"/>
          <w:sz w:val="28"/>
          <w:szCs w:val="28"/>
        </w:rPr>
        <w:t xml:space="preserve"> 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Лужное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677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1E222DC5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101600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Сто одна тысяча шестьсот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20320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Двадцать тысяч триста двадцать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3048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 тысячи сорок восемь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2042A5C0" w14:textId="77777777" w:rsidR="005915C9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37DD7FA8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9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030212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1425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ведения личного подсобного хозяйства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</w:t>
      </w:r>
      <w:r>
        <w:rPr>
          <w:rFonts w:ascii="PT Astra Serif" w:hAnsi="PT Astra Serif" w:cs="Arial"/>
          <w:sz w:val="28"/>
          <w:szCs w:val="28"/>
        </w:rPr>
        <w:t xml:space="preserve">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Лужное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212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47771FC1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31800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Тридцать одна тысяча восемьсот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6360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Шесть тысяч триста шестьдесят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954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Девятьсот пятьдесят четыре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я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400A1325" w14:textId="77777777" w:rsidR="005915C9" w:rsidRDefault="005915C9" w:rsidP="005915C9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lastRenderedPageBreak/>
        <w:t>Обременения и ограничения на земельный участок отсутствуют. Ограничений оборотоспособности земельного участка, предусмотренных ст.27 Земельного кодекса РФ, нет.</w:t>
      </w:r>
    </w:p>
    <w:p w14:paraId="5D8D38B9" w14:textId="77777777" w:rsidR="005915C9" w:rsidRPr="00E537FC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b/>
          <w:sz w:val="28"/>
          <w:szCs w:val="28"/>
        </w:rPr>
        <w:t xml:space="preserve">ЛОТ № </w:t>
      </w:r>
      <w:r>
        <w:rPr>
          <w:rFonts w:ascii="PT Astra Serif" w:hAnsi="PT Astra Serif" w:cs="Arial"/>
          <w:b/>
          <w:sz w:val="28"/>
          <w:szCs w:val="28"/>
        </w:rPr>
        <w:t>10</w:t>
      </w:r>
      <w:r w:rsidRPr="00E537FC">
        <w:rPr>
          <w:rFonts w:ascii="PT Astra Serif" w:hAnsi="PT Astra Serif" w:cs="Arial"/>
          <w:sz w:val="28"/>
          <w:szCs w:val="28"/>
        </w:rPr>
        <w:t>. Земельный участок с кадастровым номером 71:07:</w:t>
      </w:r>
      <w:r>
        <w:rPr>
          <w:rFonts w:ascii="PT Astra Serif" w:hAnsi="PT Astra Serif" w:cs="Arial"/>
          <w:sz w:val="28"/>
          <w:szCs w:val="28"/>
        </w:rPr>
        <w:t>000000</w:t>
      </w:r>
      <w:r w:rsidRPr="00E537FC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1039</w:t>
      </w:r>
      <w:r w:rsidRPr="00E537FC">
        <w:rPr>
          <w:rFonts w:ascii="PT Astra Serif" w:hAnsi="PT Astra Serif" w:cs="Arial"/>
          <w:sz w:val="28"/>
          <w:szCs w:val="28"/>
        </w:rPr>
        <w:t xml:space="preserve"> из земель населённых пунктов, с разрешённым использованием: для </w:t>
      </w:r>
      <w:r>
        <w:rPr>
          <w:rFonts w:ascii="PT Astra Serif" w:hAnsi="PT Astra Serif" w:cs="Arial"/>
          <w:sz w:val="28"/>
          <w:szCs w:val="28"/>
        </w:rPr>
        <w:t>сельскохозяйственного использования</w:t>
      </w:r>
      <w:r w:rsidRPr="00E537FC">
        <w:rPr>
          <w:rFonts w:ascii="PT Astra Serif" w:hAnsi="PT Astra Serif" w:cs="Arial"/>
          <w:sz w:val="28"/>
          <w:szCs w:val="28"/>
        </w:rPr>
        <w:t xml:space="preserve">, местоположение: </w:t>
      </w:r>
      <w:r>
        <w:rPr>
          <w:rFonts w:ascii="PT Astra Serif" w:hAnsi="PT Astra Serif" w:cs="Arial"/>
          <w:sz w:val="28"/>
          <w:szCs w:val="28"/>
        </w:rPr>
        <w:t xml:space="preserve">Российская Федерация, </w:t>
      </w:r>
      <w:r w:rsidRPr="00E537FC">
        <w:rPr>
          <w:rFonts w:ascii="PT Astra Serif" w:hAnsi="PT Astra Serif" w:cs="Arial"/>
          <w:sz w:val="28"/>
          <w:szCs w:val="28"/>
        </w:rPr>
        <w:t xml:space="preserve">Тульская область, Дубенский район, </w:t>
      </w:r>
      <w:r>
        <w:rPr>
          <w:rFonts w:ascii="PT Astra Serif" w:hAnsi="PT Astra Serif" w:cs="Arial"/>
          <w:sz w:val="28"/>
          <w:szCs w:val="28"/>
        </w:rPr>
        <w:t>с. Скоморошки</w:t>
      </w:r>
      <w:r w:rsidRPr="00E537FC">
        <w:rPr>
          <w:rFonts w:ascii="PT Astra Serif" w:hAnsi="PT Astra Serif" w:cs="Arial"/>
          <w:sz w:val="28"/>
          <w:szCs w:val="28"/>
        </w:rPr>
        <w:t xml:space="preserve">, общей площадью </w:t>
      </w:r>
      <w:r>
        <w:rPr>
          <w:rFonts w:ascii="PT Astra Serif" w:hAnsi="PT Astra Serif" w:cs="Arial"/>
          <w:sz w:val="28"/>
          <w:szCs w:val="28"/>
        </w:rPr>
        <w:t>6303</w:t>
      </w:r>
      <w:r w:rsidRPr="00E537FC">
        <w:rPr>
          <w:rFonts w:ascii="PT Astra Serif" w:hAnsi="PT Astra Serif" w:cs="Arial"/>
          <w:sz w:val="28"/>
          <w:szCs w:val="28"/>
        </w:rPr>
        <w:t xml:space="preserve"> кв.м.</w:t>
      </w:r>
    </w:p>
    <w:p w14:paraId="0DC5F996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 xml:space="preserve">Начальная цена </w:t>
      </w:r>
      <w:r>
        <w:rPr>
          <w:rFonts w:ascii="PT Astra Serif" w:hAnsi="PT Astra Serif" w:cs="Arial"/>
          <w:sz w:val="28"/>
          <w:szCs w:val="28"/>
        </w:rPr>
        <w:t>23000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Двадцать три тысячи</w:t>
      </w:r>
      <w:r w:rsidRPr="00E537FC">
        <w:rPr>
          <w:rFonts w:ascii="PT Astra Serif" w:hAnsi="PT Astra Serif" w:cs="Arial"/>
          <w:sz w:val="28"/>
          <w:szCs w:val="28"/>
        </w:rPr>
        <w:t xml:space="preserve">) рублей, 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сумма задатка </w:t>
      </w:r>
      <w:r>
        <w:rPr>
          <w:rFonts w:ascii="PT Astra Serif" w:hAnsi="PT Astra Serif" w:cs="Arial"/>
          <w:b/>
          <w:bCs/>
          <w:sz w:val="28"/>
          <w:szCs w:val="28"/>
        </w:rPr>
        <w:t>4600</w:t>
      </w:r>
      <w:r w:rsidRPr="00E537FC">
        <w:rPr>
          <w:rFonts w:ascii="PT Astra Serif" w:hAnsi="PT Astra Serif" w:cs="Arial"/>
          <w:b/>
          <w:bCs/>
          <w:sz w:val="28"/>
          <w:szCs w:val="28"/>
        </w:rPr>
        <w:t xml:space="preserve"> (</w:t>
      </w:r>
      <w:r>
        <w:rPr>
          <w:rFonts w:ascii="PT Astra Serif" w:hAnsi="PT Astra Serif" w:cs="Arial"/>
          <w:b/>
          <w:bCs/>
          <w:sz w:val="28"/>
          <w:szCs w:val="28"/>
        </w:rPr>
        <w:t>Четыре тысячи шестьсот</w:t>
      </w:r>
      <w:r w:rsidRPr="00E537FC">
        <w:rPr>
          <w:rFonts w:ascii="PT Astra Serif" w:hAnsi="PT Astra Serif" w:cs="Arial"/>
          <w:b/>
          <w:bCs/>
          <w:sz w:val="28"/>
          <w:szCs w:val="28"/>
        </w:rPr>
        <w:t>) рублей</w:t>
      </w:r>
      <w:r w:rsidRPr="00E537FC">
        <w:rPr>
          <w:rFonts w:ascii="PT Astra Serif" w:hAnsi="PT Astra Serif" w:cs="Arial"/>
          <w:b/>
          <w:sz w:val="28"/>
          <w:szCs w:val="28"/>
        </w:rPr>
        <w:t xml:space="preserve">. </w:t>
      </w:r>
      <w:r w:rsidRPr="00E537FC">
        <w:rPr>
          <w:rFonts w:ascii="PT Astra Serif" w:hAnsi="PT Astra Serif" w:cs="Arial"/>
          <w:sz w:val="28"/>
          <w:szCs w:val="28"/>
        </w:rPr>
        <w:t>Шаг аукциона (3%)–</w:t>
      </w:r>
      <w:r>
        <w:rPr>
          <w:rFonts w:ascii="PT Astra Serif" w:hAnsi="PT Astra Serif" w:cs="Arial"/>
          <w:sz w:val="28"/>
          <w:szCs w:val="28"/>
        </w:rPr>
        <w:t xml:space="preserve"> 690</w:t>
      </w:r>
      <w:r w:rsidRPr="00E537FC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Шестьсот девяносто</w:t>
      </w:r>
      <w:r w:rsidRPr="00E537FC">
        <w:rPr>
          <w:rFonts w:ascii="PT Astra Serif" w:hAnsi="PT Astra Serif" w:cs="Arial"/>
          <w:sz w:val="28"/>
          <w:szCs w:val="28"/>
        </w:rPr>
        <w:t>)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537FC">
        <w:rPr>
          <w:rFonts w:ascii="PT Astra Serif" w:hAnsi="PT Astra Serif" w:cs="Arial"/>
          <w:sz w:val="28"/>
          <w:szCs w:val="28"/>
        </w:rPr>
        <w:t>.</w:t>
      </w:r>
    </w:p>
    <w:p w14:paraId="7F04A3F0" w14:textId="77777777" w:rsidR="005915C9" w:rsidRPr="009F0F23" w:rsidRDefault="005915C9" w:rsidP="005915C9">
      <w:pPr>
        <w:spacing w:after="160" w:line="236" w:lineRule="auto"/>
        <w:jc w:val="both"/>
        <w:rPr>
          <w:rFonts w:ascii="PT Astra Serif" w:hAnsi="PT Astra Serif"/>
          <w:sz w:val="28"/>
          <w:szCs w:val="28"/>
        </w:rPr>
      </w:pPr>
      <w:r w:rsidRPr="00525235">
        <w:rPr>
          <w:rFonts w:ascii="PT Astra Serif" w:hAnsi="PT Astra Serif"/>
          <w:sz w:val="28"/>
          <w:szCs w:val="28"/>
        </w:rPr>
        <w:t>Особые отметки: для данного земельного участка обеспечен доступ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посредством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(земельных участков) с кадастровым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(кадастровыми номерами):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(обременения): 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Земельного кодекса Российской Федерации; срок действия: c 29.01.2024; Реквизиты документа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основания: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Правительства Российской Федерации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1995-06-09 № 578 выдан: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Российской Федерации; О внесении в ГКН сведений об охранной зоне от 2016-06-22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0315/05/2460-16 выдан: Публичное акционерное общество междугородной и международной электрической связи "Ростелеком".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29.01.2024;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Реквизиты документа-основания: о порядке установления охранных зон объектов электросетевого хозяйства и особых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использования земельных участков, расположенных в границах таких зон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2009-02-24 № 160. Земельный участок подлежит снятию с государственного кадастрового учета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 истечении пяти лет со дня 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государственного кадастрового учета, если на него не будут зарегистрированы права.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Вид обременения 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 xml:space="preserve">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Номер зоны 71:07-6.47 Охранная зона сооружения - межстанционная линия связи ПАО "Ростелеком" по проекту: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"Реконструкция СЛ (инв.№623402) в направлении АТС " Скоморошки" -  АТС "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 xml:space="preserve">Шатово"" 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Тип зоны Охранная зона линий и сооружений связи и линий и сооружений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Радиофикации Содержание ограничения (обременения)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 xml:space="preserve">шурфованием, </w:t>
      </w:r>
      <w:r w:rsidRPr="00525235">
        <w:rPr>
          <w:rFonts w:ascii="PT Astra Serif" w:hAnsi="PT Astra Serif"/>
          <w:sz w:val="28"/>
          <w:szCs w:val="28"/>
        </w:rPr>
        <w:lastRenderedPageBreak/>
        <w:t>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д) устраивать причалы для стоянки судов, барж и плавучих кранов, производить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погрузочно-разгрузочные,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 е) производить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линии связи и линии радиофикации; ж) производить защиту подземных коммуникаций от коррозии без учета проходящих подземных кабельных линий связи.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Документ-основание 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Постановление Правительства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Федерации, 578, 1995-06-09, Правительство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Российской Федерации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О внесении в ГКН сведений об охранной зоне,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0315/05/2460-16, 2016-06-22, Публичное акционерное общество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междугородной и международной электрической связи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"Ростелеком"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Вид обременения Ограничения прав на земельный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участок, предусмотренные статьей 56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 xml:space="preserve">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Номер зоны 71:07-6.407 Охранная зона ВЛ-0,4кВ №3 ЗТП-176 Скоморошки Охранная зона инженерных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Коммуникаций</w:t>
      </w:r>
      <w:r>
        <w:rPr>
          <w:rFonts w:ascii="PT Astra Serif" w:hAnsi="PT Astra Serif"/>
          <w:sz w:val="28"/>
          <w:szCs w:val="28"/>
        </w:rPr>
        <w:t xml:space="preserve">. </w:t>
      </w:r>
      <w:r w:rsidRPr="00525235">
        <w:rPr>
          <w:rFonts w:ascii="PT Astra Serif" w:hAnsi="PT Astra Serif"/>
          <w:sz w:val="28"/>
          <w:szCs w:val="28"/>
        </w:rPr>
        <w:t>Содержание ограничения</w:t>
      </w:r>
      <w:r>
        <w:rPr>
          <w:rFonts w:ascii="PT Astra Serif" w:hAnsi="PT Astra Serif"/>
          <w:sz w:val="28"/>
          <w:szCs w:val="28"/>
        </w:rPr>
        <w:t>:</w:t>
      </w:r>
      <w:r w:rsidRPr="00525235">
        <w:rPr>
          <w:rFonts w:ascii="PT Astra Serif" w:hAnsi="PT Astra Serif"/>
          <w:sz w:val="28"/>
          <w:szCs w:val="28"/>
        </w:rPr>
        <w:t xml:space="preserve"> Ограничения установлены согл.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8,10,11 Правил установления ОЗ электросет</w:t>
      </w:r>
      <w:r>
        <w:rPr>
          <w:rFonts w:ascii="PT Astra Serif" w:hAnsi="PT Astra Serif"/>
          <w:sz w:val="28"/>
          <w:szCs w:val="28"/>
        </w:rPr>
        <w:t>евого</w:t>
      </w:r>
      <w:r w:rsidRPr="00525235">
        <w:rPr>
          <w:rFonts w:ascii="PT Astra Serif" w:hAnsi="PT Astra Serif"/>
          <w:sz w:val="28"/>
          <w:szCs w:val="28"/>
        </w:rPr>
        <w:t xml:space="preserve"> хоз</w:t>
      </w:r>
      <w:r>
        <w:rPr>
          <w:rFonts w:ascii="PT Astra Serif" w:hAnsi="PT Astra Serif"/>
          <w:sz w:val="28"/>
          <w:szCs w:val="28"/>
        </w:rPr>
        <w:t>яйст</w:t>
      </w:r>
      <w:r w:rsidRPr="00525235">
        <w:rPr>
          <w:rFonts w:ascii="PT Astra Serif" w:hAnsi="PT Astra Serif"/>
          <w:sz w:val="28"/>
          <w:szCs w:val="28"/>
        </w:rPr>
        <w:t>ва и особых усл</w:t>
      </w:r>
      <w:r>
        <w:rPr>
          <w:rFonts w:ascii="PT Astra Serif" w:hAnsi="PT Astra Serif"/>
          <w:sz w:val="28"/>
          <w:szCs w:val="28"/>
        </w:rPr>
        <w:t>овий</w:t>
      </w:r>
      <w:r w:rsidRPr="00525235">
        <w:rPr>
          <w:rFonts w:ascii="PT Astra Serif" w:hAnsi="PT Astra Serif"/>
          <w:sz w:val="28"/>
          <w:szCs w:val="28"/>
        </w:rPr>
        <w:t xml:space="preserve"> использования земельных уч</w:t>
      </w:r>
      <w:r>
        <w:rPr>
          <w:rFonts w:ascii="PT Astra Serif" w:hAnsi="PT Astra Serif"/>
          <w:sz w:val="28"/>
          <w:szCs w:val="28"/>
        </w:rPr>
        <w:t>астко</w:t>
      </w:r>
      <w:r w:rsidRPr="00525235">
        <w:rPr>
          <w:rFonts w:ascii="PT Astra Serif" w:hAnsi="PT Astra Serif"/>
          <w:sz w:val="28"/>
          <w:szCs w:val="28"/>
        </w:rPr>
        <w:t>в, расположенных в границах таких зон, утвержденных Постановлением Пр-ва РФ от 24.02.2009г.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№160. 8.В ОЗ запрещается осуществлять люб. действ, кот. могут нарушить безопасную раб. объектов электросет. хоз</w:t>
      </w:r>
      <w:r>
        <w:rPr>
          <w:rFonts w:ascii="PT Astra Serif" w:hAnsi="PT Astra Serif"/>
          <w:sz w:val="28"/>
          <w:szCs w:val="28"/>
        </w:rPr>
        <w:t>яйства</w:t>
      </w:r>
      <w:r w:rsidRPr="00525235">
        <w:rPr>
          <w:rFonts w:ascii="PT Astra Serif" w:hAnsi="PT Astra Serif"/>
          <w:sz w:val="28"/>
          <w:szCs w:val="28"/>
        </w:rPr>
        <w:t>, привести к их повреждению или уничтожению, повлечь причинение вреда жизни, здоровью гр. и имуществу физ. или юр. лиц, повлечь нанесение экологич</w:t>
      </w:r>
      <w:r>
        <w:rPr>
          <w:rFonts w:ascii="PT Astra Serif" w:hAnsi="PT Astra Serif"/>
          <w:sz w:val="28"/>
          <w:szCs w:val="28"/>
        </w:rPr>
        <w:t>еского</w:t>
      </w:r>
      <w:r w:rsidRPr="00525235">
        <w:rPr>
          <w:rFonts w:ascii="PT Astra Serif" w:hAnsi="PT Astra Serif"/>
          <w:sz w:val="28"/>
          <w:szCs w:val="28"/>
        </w:rPr>
        <w:t xml:space="preserve"> ущерба и возникновение пожаров, в т.ч: а)набрасывать на провода и опоры возд. ЛЭП посторонние предметы, подниматься на опоры возд.ЛЭП; б)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размещ. люб. объекты и предметы(матер.)в пределах созданных в соотв. с треб. норм-тех док-в проходов и подъездов для доступа к объектам электросет. хоз-ва, проводить люб. работы и возводить сооруж.,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кот</w:t>
      </w:r>
      <w:r>
        <w:rPr>
          <w:rFonts w:ascii="PT Astra Serif" w:hAnsi="PT Astra Serif"/>
          <w:sz w:val="28"/>
          <w:szCs w:val="28"/>
        </w:rPr>
        <w:t>орые</w:t>
      </w:r>
      <w:r w:rsidRPr="00525235">
        <w:rPr>
          <w:rFonts w:ascii="PT Astra Serif" w:hAnsi="PT Astra Serif"/>
          <w:sz w:val="28"/>
          <w:szCs w:val="28"/>
        </w:rPr>
        <w:t xml:space="preserve"> могут препятствовать доступу к объектам электросет</w:t>
      </w:r>
      <w:r>
        <w:rPr>
          <w:rFonts w:ascii="PT Astra Serif" w:hAnsi="PT Astra Serif"/>
          <w:sz w:val="28"/>
          <w:szCs w:val="28"/>
        </w:rPr>
        <w:t xml:space="preserve">евого </w:t>
      </w:r>
      <w:r w:rsidRPr="00525235">
        <w:rPr>
          <w:rFonts w:ascii="PT Astra Serif" w:hAnsi="PT Astra Serif"/>
          <w:sz w:val="28"/>
          <w:szCs w:val="28"/>
        </w:rPr>
        <w:t>хоз</w:t>
      </w:r>
      <w:r>
        <w:rPr>
          <w:rFonts w:ascii="PT Astra Serif" w:hAnsi="PT Astra Serif"/>
          <w:sz w:val="28"/>
          <w:szCs w:val="28"/>
        </w:rPr>
        <w:t>яйства</w:t>
      </w:r>
      <w:r w:rsidRPr="00525235">
        <w:rPr>
          <w:rFonts w:ascii="PT Astra Serif" w:hAnsi="PT Astra Serif"/>
          <w:sz w:val="28"/>
          <w:szCs w:val="28"/>
        </w:rPr>
        <w:t>, без создания необх. для такого доступа проходов и подъездов;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в)находиться в пределах огорожен. тер. и помещ</w:t>
      </w:r>
      <w:r>
        <w:rPr>
          <w:rFonts w:ascii="PT Astra Serif" w:hAnsi="PT Astra Serif"/>
          <w:sz w:val="28"/>
          <w:szCs w:val="28"/>
        </w:rPr>
        <w:t>ений</w:t>
      </w:r>
      <w:r w:rsidRPr="00525235">
        <w:rPr>
          <w:rFonts w:ascii="PT Astra Serif" w:hAnsi="PT Astra Serif"/>
          <w:sz w:val="28"/>
          <w:szCs w:val="28"/>
        </w:rPr>
        <w:t xml:space="preserve"> распределит. устр</w:t>
      </w:r>
      <w:r>
        <w:rPr>
          <w:rFonts w:ascii="PT Astra Serif" w:hAnsi="PT Astra Serif"/>
          <w:sz w:val="28"/>
          <w:szCs w:val="28"/>
        </w:rPr>
        <w:t>ойст</w:t>
      </w:r>
      <w:r w:rsidRPr="00525235">
        <w:rPr>
          <w:rFonts w:ascii="PT Astra Serif" w:hAnsi="PT Astra Serif"/>
          <w:sz w:val="28"/>
          <w:szCs w:val="28"/>
        </w:rPr>
        <w:t>в и подст., откр</w:t>
      </w:r>
      <w:r>
        <w:rPr>
          <w:rFonts w:ascii="PT Astra Serif" w:hAnsi="PT Astra Serif"/>
          <w:sz w:val="28"/>
          <w:szCs w:val="28"/>
        </w:rPr>
        <w:t xml:space="preserve">ывать </w:t>
      </w:r>
      <w:r w:rsidRPr="00525235">
        <w:rPr>
          <w:rFonts w:ascii="PT Astra Serif" w:hAnsi="PT Astra Serif"/>
          <w:sz w:val="28"/>
          <w:szCs w:val="28"/>
        </w:rPr>
        <w:t>двери и люки распределит. устр</w:t>
      </w:r>
      <w:r>
        <w:rPr>
          <w:rFonts w:ascii="PT Astra Serif" w:hAnsi="PT Astra Serif"/>
          <w:sz w:val="28"/>
          <w:szCs w:val="28"/>
        </w:rPr>
        <w:t>ойст</w:t>
      </w:r>
      <w:r w:rsidRPr="00525235">
        <w:rPr>
          <w:rFonts w:ascii="PT Astra Serif" w:hAnsi="PT Astra Serif"/>
          <w:sz w:val="28"/>
          <w:szCs w:val="28"/>
        </w:rPr>
        <w:t>в и подст.,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производить перекл. и подкл. в электр</w:t>
      </w:r>
      <w:r>
        <w:rPr>
          <w:rFonts w:ascii="PT Astra Serif" w:hAnsi="PT Astra Serif"/>
          <w:sz w:val="28"/>
          <w:szCs w:val="28"/>
        </w:rPr>
        <w:t>ических се</w:t>
      </w:r>
      <w:r w:rsidRPr="00525235">
        <w:rPr>
          <w:rFonts w:ascii="PT Astra Serif" w:hAnsi="PT Astra Serif"/>
          <w:sz w:val="28"/>
          <w:szCs w:val="28"/>
        </w:rPr>
        <w:t>тях (не распростр. на работников, занятых выполнением разреш. в устан. порядке работ),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разводить огонь в пределах ОЗ вводных и распределит.устр-в,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подст.,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возд.ЛЭП, кабел.ЛЭП;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г)размещ</w:t>
      </w:r>
      <w:r>
        <w:rPr>
          <w:rFonts w:ascii="PT Astra Serif" w:hAnsi="PT Astra Serif"/>
          <w:sz w:val="28"/>
          <w:szCs w:val="28"/>
        </w:rPr>
        <w:t xml:space="preserve">ать </w:t>
      </w:r>
      <w:r w:rsidRPr="00525235">
        <w:rPr>
          <w:rFonts w:ascii="PT Astra Serif" w:hAnsi="PT Astra Serif"/>
          <w:sz w:val="28"/>
          <w:szCs w:val="28"/>
        </w:rPr>
        <w:t>свалки;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д)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произв. работы ударными мех-ми, сбрасывать тяжести массой св.5 т, производить сброс и слив едких и корроз-х в-</w:t>
      </w:r>
      <w:r w:rsidRPr="00525235">
        <w:rPr>
          <w:rFonts w:ascii="PT Astra Serif" w:hAnsi="PT Astra Serif"/>
          <w:sz w:val="28"/>
          <w:szCs w:val="28"/>
        </w:rPr>
        <w:lastRenderedPageBreak/>
        <w:t>в и горюче-смаз. мат-в (в ОЗ подзем.кабел. ЛЭП). 10.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 пределах ОЗ без письм</w:t>
      </w:r>
      <w:r>
        <w:rPr>
          <w:rFonts w:ascii="PT Astra Serif" w:hAnsi="PT Astra Serif"/>
          <w:sz w:val="28"/>
          <w:szCs w:val="28"/>
        </w:rPr>
        <w:t>енного</w:t>
      </w:r>
      <w:r w:rsidRPr="00525235">
        <w:rPr>
          <w:rFonts w:ascii="PT Astra Serif" w:hAnsi="PT Astra Serif"/>
          <w:sz w:val="28"/>
          <w:szCs w:val="28"/>
        </w:rPr>
        <w:t xml:space="preserve"> реш</w:t>
      </w:r>
      <w:r>
        <w:rPr>
          <w:rFonts w:ascii="PT Astra Serif" w:hAnsi="PT Astra Serif"/>
          <w:sz w:val="28"/>
          <w:szCs w:val="28"/>
        </w:rPr>
        <w:t>ения</w:t>
      </w:r>
      <w:r w:rsidRPr="00525235">
        <w:rPr>
          <w:rFonts w:ascii="PT Astra Serif" w:hAnsi="PT Astra Serif"/>
          <w:sz w:val="28"/>
          <w:szCs w:val="28"/>
        </w:rPr>
        <w:t xml:space="preserve"> о согласовании сетевых орг. юр. и физ.лицам запрещаются: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а)стр</w:t>
      </w:r>
      <w:r>
        <w:rPr>
          <w:rFonts w:ascii="PT Astra Serif" w:hAnsi="PT Astra Serif"/>
          <w:sz w:val="28"/>
          <w:szCs w:val="28"/>
        </w:rPr>
        <w:t>оительст</w:t>
      </w:r>
      <w:r w:rsidRPr="00525235">
        <w:rPr>
          <w:rFonts w:ascii="PT Astra Serif" w:hAnsi="PT Astra Serif"/>
          <w:sz w:val="28"/>
          <w:szCs w:val="28"/>
        </w:rPr>
        <w:t>во,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капит</w:t>
      </w:r>
      <w:r>
        <w:rPr>
          <w:rFonts w:ascii="PT Astra Serif" w:hAnsi="PT Astra Serif"/>
          <w:sz w:val="28"/>
          <w:szCs w:val="28"/>
        </w:rPr>
        <w:t>альный</w:t>
      </w:r>
      <w:r w:rsidRPr="00525235">
        <w:rPr>
          <w:rFonts w:ascii="PT Astra Serif" w:hAnsi="PT Astra Serif"/>
          <w:sz w:val="28"/>
          <w:szCs w:val="28"/>
        </w:rPr>
        <w:t xml:space="preserve"> ремонт,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реконструкция или снос зданий,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сооружений;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горные,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взрывные,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мелиоративные работы,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 т.ч. связ</w:t>
      </w:r>
      <w:r>
        <w:rPr>
          <w:rFonts w:ascii="PT Astra Serif" w:hAnsi="PT Astra Serif"/>
          <w:sz w:val="28"/>
          <w:szCs w:val="28"/>
        </w:rPr>
        <w:t>анные</w:t>
      </w:r>
      <w:r w:rsidRPr="00525235">
        <w:rPr>
          <w:rFonts w:ascii="PT Astra Serif" w:hAnsi="PT Astra Serif"/>
          <w:sz w:val="28"/>
          <w:szCs w:val="28"/>
        </w:rPr>
        <w:t xml:space="preserve"> с времен</w:t>
      </w:r>
      <w:r>
        <w:rPr>
          <w:rFonts w:ascii="PT Astra Serif" w:hAnsi="PT Astra Serif"/>
          <w:sz w:val="28"/>
          <w:szCs w:val="28"/>
        </w:rPr>
        <w:t>ным</w:t>
      </w:r>
      <w:r w:rsidRPr="00525235">
        <w:rPr>
          <w:rFonts w:ascii="PT Astra Serif" w:hAnsi="PT Astra Serif"/>
          <w:sz w:val="28"/>
          <w:szCs w:val="28"/>
        </w:rPr>
        <w:t xml:space="preserve"> затоплением земель;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в)посадка и вырубка деревьев, куст-в;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г)дноуглубительные,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землечерпальные,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погрузочно-разгрузочные раб.,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добыча рыбы,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др</w:t>
      </w:r>
      <w:r>
        <w:rPr>
          <w:rFonts w:ascii="PT Astra Serif" w:hAnsi="PT Astra Serif"/>
          <w:sz w:val="28"/>
          <w:szCs w:val="28"/>
        </w:rPr>
        <w:t xml:space="preserve">угих </w:t>
      </w:r>
      <w:r w:rsidRPr="00525235">
        <w:rPr>
          <w:rFonts w:ascii="PT Astra Serif" w:hAnsi="PT Astra Serif"/>
          <w:sz w:val="28"/>
          <w:szCs w:val="28"/>
        </w:rPr>
        <w:t>водных жив.,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раст. придонными орудиями лова,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устр-во водопоев,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колка,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заготовка льда(в ОЗ подводных кабел.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ЛЭП);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е)проезд машин и механизмов,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имеющих общую высоту с грузом или без груза от поверх.дороги более 4,5 м(в ОЗ возд.ЛЭП);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ж)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земляные работы на глубине более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0,3 м(на вспахиваемых землях на глубине более 0,45 м),планировка грунта(в ОЗ подземных кабел.ЛЭП);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з)полив с-х культур в случае,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если высота струи воды может составить св.3 м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(в ОЗ возд.ЛЭП);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и)полевые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с.-х. работы с прим. с.-х. машин и оборудования высотой более 4 м(в ОЗ возд.ЛЭП)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или полевые с-х работы,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связ</w:t>
      </w:r>
      <w:r>
        <w:rPr>
          <w:rFonts w:ascii="PT Astra Serif" w:hAnsi="PT Astra Serif"/>
          <w:sz w:val="28"/>
          <w:szCs w:val="28"/>
        </w:rPr>
        <w:t>анные</w:t>
      </w:r>
      <w:r w:rsidRPr="00525235">
        <w:rPr>
          <w:rFonts w:ascii="PT Astra Serif" w:hAnsi="PT Astra Serif"/>
          <w:sz w:val="28"/>
          <w:szCs w:val="28"/>
        </w:rPr>
        <w:t xml:space="preserve"> с вспашкой земли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(в ОЗ кабел. ЛЭП). 11. В охранных зонах, установленных для объектов электросетевого хозяйства напряжением до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(в охранных зонах воздушных линий электропередачи); 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зонах подводных кабельных линий электропередачи).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Документ-основание Постановление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О порядке установления охранных зон объектов электросетевого хозяйства и особых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использования земельных участков, расположенных в границах таких зон, 160,</w:t>
      </w:r>
      <w:r>
        <w:rPr>
          <w:rFonts w:ascii="PT Astra Serif" w:hAnsi="PT Astra Serif"/>
          <w:sz w:val="28"/>
          <w:szCs w:val="28"/>
        </w:rPr>
        <w:t xml:space="preserve"> </w:t>
      </w:r>
      <w:r w:rsidRPr="00525235">
        <w:rPr>
          <w:rFonts w:ascii="PT Astra Serif" w:hAnsi="PT Astra Serif"/>
          <w:sz w:val="28"/>
          <w:szCs w:val="28"/>
        </w:rPr>
        <w:t>2009-02-24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Pr="00E537FC">
        <w:rPr>
          <w:rFonts w:ascii="PT Astra Serif" w:hAnsi="PT Astra Serif" w:cs="Arial"/>
          <w:sz w:val="28"/>
          <w:szCs w:val="28"/>
        </w:rPr>
        <w:t>Ограничений оборотоспособности земельного участка, предусмотренных ст.27 Земельного кодекса РФ, нет.</w:t>
      </w:r>
    </w:p>
    <w:p w14:paraId="70123415" w14:textId="77777777" w:rsidR="005915C9" w:rsidRPr="00E537FC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Общие положения для всех зон: расстояние между красной линией улиц, переулков до усадебного индивидуального или блокированного жилого дома составляет не менее 5 м, от красной линии проездов – не менее 3м.</w:t>
      </w:r>
    </w:p>
    <w:p w14:paraId="0564FA40" w14:textId="77777777" w:rsidR="005915C9" w:rsidRPr="00E537FC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537FC">
        <w:rPr>
          <w:rFonts w:ascii="PT Astra Serif" w:hAnsi="PT Astra Serif" w:cs="Arial"/>
          <w:sz w:val="28"/>
          <w:szCs w:val="28"/>
        </w:rPr>
        <w:tab/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0DE11D07" w14:textId="77777777" w:rsidR="005915C9" w:rsidRPr="00E8752A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bookmarkStart w:id="1" w:name="_Hlk66876265"/>
      <w:r w:rsidRPr="003D7BF0">
        <w:rPr>
          <w:rFonts w:ascii="PT Astra Serif" w:hAnsi="PT Astra Serif" w:cs="Arial"/>
          <w:b/>
          <w:sz w:val="28"/>
          <w:szCs w:val="28"/>
        </w:rPr>
        <w:t>- ЛОТ</w:t>
      </w:r>
      <w:r>
        <w:rPr>
          <w:rFonts w:ascii="PT Astra Serif" w:hAnsi="PT Astra Serif" w:cs="Arial"/>
          <w:b/>
          <w:sz w:val="28"/>
          <w:szCs w:val="28"/>
        </w:rPr>
        <w:t>ы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sz w:val="28"/>
          <w:szCs w:val="28"/>
        </w:rPr>
        <w:t>1-3, 5, 8, 9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: </w:t>
      </w:r>
      <w:r w:rsidRPr="003D7BF0">
        <w:rPr>
          <w:rFonts w:ascii="PT Astra Serif" w:hAnsi="PT Astra Serif" w:cs="Arial"/>
          <w:sz w:val="28"/>
          <w:szCs w:val="28"/>
        </w:rPr>
        <w:t>Земельны</w:t>
      </w:r>
      <w:r>
        <w:rPr>
          <w:rFonts w:ascii="PT Astra Serif" w:hAnsi="PT Astra Serif" w:cs="Arial"/>
          <w:sz w:val="28"/>
          <w:szCs w:val="28"/>
        </w:rPr>
        <w:t>е</w:t>
      </w:r>
      <w:r w:rsidRPr="003D7BF0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ки</w:t>
      </w:r>
      <w:r w:rsidRPr="003D7BF0">
        <w:rPr>
          <w:rFonts w:ascii="PT Astra Serif" w:hAnsi="PT Astra Serif" w:cs="Arial"/>
          <w:sz w:val="28"/>
          <w:szCs w:val="28"/>
        </w:rPr>
        <w:t xml:space="preserve"> наход</w:t>
      </w:r>
      <w:r>
        <w:rPr>
          <w:rFonts w:ascii="PT Astra Serif" w:hAnsi="PT Astra Serif" w:cs="Arial"/>
          <w:sz w:val="28"/>
          <w:szCs w:val="28"/>
        </w:rPr>
        <w:t>я</w:t>
      </w:r>
      <w:r w:rsidRPr="003D7BF0">
        <w:rPr>
          <w:rFonts w:ascii="PT Astra Serif" w:hAnsi="PT Astra Serif" w:cs="Arial"/>
          <w:sz w:val="28"/>
          <w:szCs w:val="28"/>
        </w:rPr>
        <w:t xml:space="preserve">тся </w:t>
      </w:r>
      <w:r w:rsidRPr="00E8752A">
        <w:rPr>
          <w:rFonts w:ascii="PT Astra Serif" w:hAnsi="PT Astra Serif" w:cs="Arial"/>
          <w:sz w:val="28"/>
          <w:szCs w:val="28"/>
        </w:rPr>
        <w:t>в зоне индивидуальной жилой застройки (Ж-1):</w:t>
      </w:r>
    </w:p>
    <w:p w14:paraId="10235CBA" w14:textId="77777777" w:rsidR="005915C9" w:rsidRPr="00E8752A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E8752A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участка;</w:t>
      </w:r>
    </w:p>
    <w:p w14:paraId="37A9147A" w14:textId="77777777" w:rsidR="005915C9" w:rsidRPr="00E8752A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центральной сети водоснабжения и водоотведения: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Управляющей компанией МУП «Хороший дом+»;</w:t>
      </w:r>
    </w:p>
    <w:p w14:paraId="6C835C0B" w14:textId="77777777" w:rsidR="005915C9" w:rsidRDefault="005915C9" w:rsidP="005915C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газораспределительной сети: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филиалом АО «Газпром газораспределение Тула».</w:t>
      </w:r>
      <w:r w:rsidRPr="00F01116"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066EF607" w14:textId="77777777" w:rsidR="005915C9" w:rsidRPr="00804C56" w:rsidRDefault="005915C9" w:rsidP="005915C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E8752A">
        <w:rPr>
          <w:rFonts w:ascii="PT Astra Serif" w:hAnsi="PT Astra Serif" w:cs="Arial"/>
          <w:b/>
          <w:sz w:val="28"/>
          <w:szCs w:val="28"/>
        </w:rPr>
        <w:t>- ЛОТ №</w:t>
      </w:r>
      <w:r>
        <w:rPr>
          <w:rFonts w:ascii="PT Astra Serif" w:hAnsi="PT Astra Serif" w:cs="Arial"/>
          <w:b/>
          <w:sz w:val="28"/>
          <w:szCs w:val="28"/>
        </w:rPr>
        <w:t xml:space="preserve"> 4</w:t>
      </w:r>
      <w:r w:rsidRPr="00E8752A">
        <w:rPr>
          <w:rFonts w:ascii="PT Astra Serif" w:hAnsi="PT Astra Serif" w:cs="Arial"/>
          <w:b/>
          <w:sz w:val="28"/>
          <w:szCs w:val="28"/>
        </w:rPr>
        <w:t xml:space="preserve">: </w:t>
      </w:r>
      <w:r w:rsidRPr="00804C56">
        <w:rPr>
          <w:rFonts w:ascii="PT Astra Serif" w:hAnsi="PT Astra Serif" w:cs="Arial"/>
          <w:sz w:val="28"/>
          <w:szCs w:val="28"/>
        </w:rPr>
        <w:t>Земельны</w:t>
      </w:r>
      <w:r>
        <w:rPr>
          <w:rFonts w:ascii="PT Astra Serif" w:hAnsi="PT Astra Serif" w:cs="Arial"/>
          <w:sz w:val="28"/>
          <w:szCs w:val="28"/>
        </w:rPr>
        <w:t>й</w:t>
      </w:r>
      <w:r w:rsidRPr="00804C56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ок</w:t>
      </w:r>
      <w:r w:rsidRPr="00804C56">
        <w:rPr>
          <w:rFonts w:ascii="PT Astra Serif" w:hAnsi="PT Astra Serif" w:cs="Arial"/>
          <w:sz w:val="28"/>
          <w:szCs w:val="28"/>
        </w:rPr>
        <w:t xml:space="preserve"> наход</w:t>
      </w:r>
      <w:r>
        <w:rPr>
          <w:rFonts w:ascii="PT Astra Serif" w:hAnsi="PT Astra Serif" w:cs="Arial"/>
          <w:sz w:val="28"/>
          <w:szCs w:val="28"/>
        </w:rPr>
        <w:t>и</w:t>
      </w:r>
      <w:r w:rsidRPr="00804C56">
        <w:rPr>
          <w:rFonts w:ascii="PT Astra Serif" w:hAnsi="PT Astra Serif" w:cs="Arial"/>
          <w:sz w:val="28"/>
          <w:szCs w:val="28"/>
        </w:rPr>
        <w:t>тся в Зоне сельскохозяйственных угодий (Сх-1):</w:t>
      </w:r>
    </w:p>
    <w:p w14:paraId="69E130E6" w14:textId="77777777" w:rsidR="005915C9" w:rsidRPr="00804C56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804C56">
        <w:rPr>
          <w:rFonts w:ascii="PT Astra Serif" w:hAnsi="PT Astra Serif" w:cs="Arial"/>
          <w:sz w:val="28"/>
          <w:szCs w:val="28"/>
        </w:rPr>
        <w:t xml:space="preserve">- </w:t>
      </w:r>
      <w:r w:rsidRPr="00804C56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804C56">
        <w:rPr>
          <w:rFonts w:ascii="PT Astra Serif" w:hAnsi="PT Astra Serif" w:cs="Arial"/>
          <w:sz w:val="28"/>
          <w:szCs w:val="28"/>
        </w:rPr>
        <w:t>: техническое подключение возможно от существующей ВЛ, расположенных в тех населённых пунктах согласно местоположения земельного участка.</w:t>
      </w:r>
    </w:p>
    <w:p w14:paraId="7F1DD6E5" w14:textId="77777777" w:rsidR="005915C9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3D7BF0">
        <w:rPr>
          <w:rFonts w:ascii="PT Astra Serif" w:hAnsi="PT Astra Serif" w:cs="Arial"/>
          <w:b/>
          <w:sz w:val="28"/>
          <w:szCs w:val="28"/>
        </w:rPr>
        <w:t>- ЛОТ</w:t>
      </w:r>
      <w:r>
        <w:rPr>
          <w:rFonts w:ascii="PT Astra Serif" w:hAnsi="PT Astra Serif" w:cs="Arial"/>
          <w:b/>
          <w:sz w:val="28"/>
          <w:szCs w:val="28"/>
        </w:rPr>
        <w:t>ы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 № </w:t>
      </w:r>
      <w:r>
        <w:rPr>
          <w:rFonts w:ascii="PT Astra Serif" w:hAnsi="PT Astra Serif" w:cs="Arial"/>
          <w:b/>
          <w:sz w:val="28"/>
          <w:szCs w:val="28"/>
        </w:rPr>
        <w:t>6,7</w:t>
      </w:r>
      <w:r w:rsidRPr="003D7BF0">
        <w:rPr>
          <w:rFonts w:ascii="PT Astra Serif" w:hAnsi="PT Astra Serif" w:cs="Arial"/>
          <w:b/>
          <w:sz w:val="28"/>
          <w:szCs w:val="28"/>
        </w:rPr>
        <w:t xml:space="preserve">: </w:t>
      </w:r>
      <w:r w:rsidRPr="003D7BF0">
        <w:rPr>
          <w:rFonts w:ascii="PT Astra Serif" w:hAnsi="PT Astra Serif" w:cs="Arial"/>
          <w:sz w:val="28"/>
          <w:szCs w:val="28"/>
        </w:rPr>
        <w:t>Земельны</w:t>
      </w:r>
      <w:r>
        <w:rPr>
          <w:rFonts w:ascii="PT Astra Serif" w:hAnsi="PT Astra Serif" w:cs="Arial"/>
          <w:sz w:val="28"/>
          <w:szCs w:val="28"/>
        </w:rPr>
        <w:t>е</w:t>
      </w:r>
      <w:r w:rsidRPr="003D7BF0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ки</w:t>
      </w:r>
      <w:r w:rsidRPr="003D7BF0">
        <w:rPr>
          <w:rFonts w:ascii="PT Astra Serif" w:hAnsi="PT Astra Serif" w:cs="Arial"/>
          <w:sz w:val="28"/>
          <w:szCs w:val="28"/>
        </w:rPr>
        <w:t xml:space="preserve"> наход</w:t>
      </w:r>
      <w:r>
        <w:rPr>
          <w:rFonts w:ascii="PT Astra Serif" w:hAnsi="PT Astra Serif" w:cs="Arial"/>
          <w:sz w:val="28"/>
          <w:szCs w:val="28"/>
        </w:rPr>
        <w:t>я</w:t>
      </w:r>
      <w:r w:rsidRPr="003D7BF0">
        <w:rPr>
          <w:rFonts w:ascii="PT Astra Serif" w:hAnsi="PT Astra Serif" w:cs="Arial"/>
          <w:sz w:val="28"/>
          <w:szCs w:val="28"/>
        </w:rPr>
        <w:t xml:space="preserve">тся </w:t>
      </w:r>
      <w:r w:rsidRPr="00804C56">
        <w:rPr>
          <w:rFonts w:ascii="PT Astra Serif" w:hAnsi="PT Astra Serif" w:cs="Arial"/>
          <w:sz w:val="28"/>
          <w:szCs w:val="28"/>
        </w:rPr>
        <w:t xml:space="preserve">в Зоне </w:t>
      </w:r>
      <w:r>
        <w:rPr>
          <w:rFonts w:ascii="PT Astra Serif" w:hAnsi="PT Astra Serif" w:cs="Arial"/>
          <w:sz w:val="28"/>
          <w:szCs w:val="28"/>
        </w:rPr>
        <w:t>застройки малоэтажными жилыми домами</w:t>
      </w:r>
      <w:r w:rsidRPr="00804C56"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>Ж-2</w:t>
      </w:r>
      <w:r w:rsidRPr="00804C56">
        <w:rPr>
          <w:rFonts w:ascii="PT Astra Serif" w:hAnsi="PT Astra Serif" w:cs="Arial"/>
          <w:sz w:val="28"/>
          <w:szCs w:val="28"/>
        </w:rPr>
        <w:t>):</w:t>
      </w:r>
    </w:p>
    <w:p w14:paraId="36CA0C3F" w14:textId="77777777" w:rsidR="005915C9" w:rsidRPr="00E8752A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E8752A">
        <w:rPr>
          <w:rFonts w:ascii="PT Astra Serif" w:hAnsi="PT Astra Serif" w:cs="Arial"/>
          <w:sz w:val="28"/>
          <w:szCs w:val="28"/>
        </w:rPr>
        <w:t>: технологическое подключение возможно от существующих ВЛ, расположенных в населённых пунктах согласно местоположения земельного участка;</w:t>
      </w:r>
    </w:p>
    <w:p w14:paraId="0044ACE0" w14:textId="77777777" w:rsidR="005915C9" w:rsidRPr="00E8752A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центральной сети водоснабжения и водоотведения: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Управляющей компанией МУП «Хороший дом+»;</w:t>
      </w:r>
    </w:p>
    <w:p w14:paraId="65A8B4A3" w14:textId="77777777" w:rsidR="005915C9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</w:t>
      </w:r>
      <w:r w:rsidRPr="00E8752A">
        <w:rPr>
          <w:rFonts w:ascii="PT Astra Serif" w:hAnsi="PT Astra Serif" w:cs="Arial"/>
          <w:sz w:val="28"/>
          <w:szCs w:val="28"/>
          <w:u w:val="single"/>
        </w:rPr>
        <w:t>к газораспределительной сети:</w:t>
      </w:r>
      <w:r w:rsidRPr="00E8752A">
        <w:rPr>
          <w:rFonts w:ascii="PT Astra Serif" w:hAnsi="PT Astra Serif" w:cs="Arial"/>
          <w:sz w:val="28"/>
          <w:szCs w:val="28"/>
        </w:rPr>
        <w:t xml:space="preserve"> присоединение возможно на основании технических условий заключенных с филиалом АО «Газпром газораспределение Тула».</w:t>
      </w:r>
    </w:p>
    <w:p w14:paraId="1426B1F4" w14:textId="77777777" w:rsidR="005915C9" w:rsidRPr="00804C56" w:rsidRDefault="005915C9" w:rsidP="005915C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E8752A">
        <w:rPr>
          <w:rFonts w:ascii="PT Astra Serif" w:hAnsi="PT Astra Serif" w:cs="Arial"/>
          <w:b/>
          <w:sz w:val="28"/>
          <w:szCs w:val="28"/>
        </w:rPr>
        <w:t>- ЛОТ №</w:t>
      </w:r>
      <w:r>
        <w:rPr>
          <w:rFonts w:ascii="PT Astra Serif" w:hAnsi="PT Astra Serif" w:cs="Arial"/>
          <w:b/>
          <w:sz w:val="28"/>
          <w:szCs w:val="28"/>
        </w:rPr>
        <w:t xml:space="preserve"> 10</w:t>
      </w:r>
      <w:r w:rsidRPr="00E8752A">
        <w:rPr>
          <w:rFonts w:ascii="PT Astra Serif" w:hAnsi="PT Astra Serif" w:cs="Arial"/>
          <w:b/>
          <w:sz w:val="28"/>
          <w:szCs w:val="28"/>
        </w:rPr>
        <w:t xml:space="preserve">: </w:t>
      </w:r>
      <w:r w:rsidRPr="00804C56">
        <w:rPr>
          <w:rFonts w:ascii="PT Astra Serif" w:hAnsi="PT Astra Serif" w:cs="Arial"/>
          <w:sz w:val="28"/>
          <w:szCs w:val="28"/>
        </w:rPr>
        <w:t>Земельны</w:t>
      </w:r>
      <w:r>
        <w:rPr>
          <w:rFonts w:ascii="PT Astra Serif" w:hAnsi="PT Astra Serif" w:cs="Arial"/>
          <w:sz w:val="28"/>
          <w:szCs w:val="28"/>
        </w:rPr>
        <w:t>й</w:t>
      </w:r>
      <w:r w:rsidRPr="00804C56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ок</w:t>
      </w:r>
      <w:r w:rsidRPr="00804C56">
        <w:rPr>
          <w:rFonts w:ascii="PT Astra Serif" w:hAnsi="PT Astra Serif" w:cs="Arial"/>
          <w:sz w:val="28"/>
          <w:szCs w:val="28"/>
        </w:rPr>
        <w:t xml:space="preserve"> наход</w:t>
      </w:r>
      <w:r>
        <w:rPr>
          <w:rFonts w:ascii="PT Astra Serif" w:hAnsi="PT Astra Serif" w:cs="Arial"/>
          <w:sz w:val="28"/>
          <w:szCs w:val="28"/>
        </w:rPr>
        <w:t>и</w:t>
      </w:r>
      <w:r w:rsidRPr="00804C56">
        <w:rPr>
          <w:rFonts w:ascii="PT Astra Serif" w:hAnsi="PT Astra Serif" w:cs="Arial"/>
          <w:sz w:val="28"/>
          <w:szCs w:val="28"/>
        </w:rPr>
        <w:t xml:space="preserve">тся в Зоне </w:t>
      </w:r>
      <w:r w:rsidRPr="005D1CF1">
        <w:rPr>
          <w:rFonts w:ascii="PT Astra Serif" w:hAnsi="PT Astra Serif"/>
          <w:sz w:val="28"/>
          <w:szCs w:val="28"/>
        </w:rPr>
        <w:t>объектов сельскохозяйственного производства</w:t>
      </w:r>
      <w:r w:rsidRPr="00804C56">
        <w:rPr>
          <w:rFonts w:ascii="PT Astra Serif" w:hAnsi="PT Astra Serif" w:cs="Arial"/>
          <w:sz w:val="28"/>
          <w:szCs w:val="28"/>
        </w:rPr>
        <w:t xml:space="preserve"> (Сх-</w:t>
      </w:r>
      <w:r>
        <w:rPr>
          <w:rFonts w:ascii="PT Astra Serif" w:hAnsi="PT Astra Serif" w:cs="Arial"/>
          <w:sz w:val="28"/>
          <w:szCs w:val="28"/>
        </w:rPr>
        <w:t>2</w:t>
      </w:r>
      <w:r w:rsidRPr="00804C56">
        <w:rPr>
          <w:rFonts w:ascii="PT Astra Serif" w:hAnsi="PT Astra Serif" w:cs="Arial"/>
          <w:sz w:val="28"/>
          <w:szCs w:val="28"/>
        </w:rPr>
        <w:t>):</w:t>
      </w:r>
    </w:p>
    <w:p w14:paraId="2B858C3F" w14:textId="77777777" w:rsidR="005915C9" w:rsidRPr="00804C56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804C56">
        <w:rPr>
          <w:rFonts w:ascii="PT Astra Serif" w:hAnsi="PT Astra Serif" w:cs="Arial"/>
          <w:sz w:val="28"/>
          <w:szCs w:val="28"/>
        </w:rPr>
        <w:t xml:space="preserve">- </w:t>
      </w:r>
      <w:r w:rsidRPr="00804C56">
        <w:rPr>
          <w:rFonts w:ascii="PT Astra Serif" w:hAnsi="PT Astra Serif" w:cs="Arial"/>
          <w:sz w:val="28"/>
          <w:szCs w:val="28"/>
          <w:u w:val="single"/>
        </w:rPr>
        <w:t>к электрическим сетям</w:t>
      </w:r>
      <w:r w:rsidRPr="00804C56">
        <w:rPr>
          <w:rFonts w:ascii="PT Astra Serif" w:hAnsi="PT Astra Serif" w:cs="Arial"/>
          <w:sz w:val="28"/>
          <w:szCs w:val="28"/>
        </w:rPr>
        <w:t>: техническое подключение возможно от существующей ВЛ, расположенных в тех населённых пунктах согласно местоположения земельного участка.</w:t>
      </w:r>
    </w:p>
    <w:bookmarkEnd w:id="1"/>
    <w:p w14:paraId="3D6225FA" w14:textId="77777777" w:rsidR="005915C9" w:rsidRPr="005D1CF1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ab/>
      </w:r>
      <w:r w:rsidRPr="005D1CF1">
        <w:rPr>
          <w:rFonts w:ascii="PT Astra Serif" w:hAnsi="PT Astra Serif" w:cs="Arial"/>
          <w:sz w:val="28"/>
          <w:szCs w:val="28"/>
        </w:rPr>
        <w:t xml:space="preserve"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</w:t>
      </w:r>
      <w:r w:rsidRPr="005D1CF1">
        <w:rPr>
          <w:rFonts w:ascii="PT Astra Serif" w:hAnsi="PT Astra Serif"/>
          <w:iCs/>
          <w:sz w:val="28"/>
          <w:szCs w:val="28"/>
        </w:rPr>
        <w:t>АО «РАД» https://lot-online.ru</w:t>
      </w:r>
      <w:r w:rsidRPr="005D1CF1">
        <w:rPr>
          <w:rFonts w:ascii="PT Astra Serif" w:hAnsi="PT Astra Serif" w:cs="Arial"/>
          <w:iCs/>
          <w:sz w:val="28"/>
          <w:szCs w:val="28"/>
        </w:rPr>
        <w:t>, и прилагает следующие документы:</w:t>
      </w:r>
    </w:p>
    <w:p w14:paraId="7957C088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копии документов, удостоверяющих личность заявителя (для граждан);</w:t>
      </w:r>
    </w:p>
    <w:p w14:paraId="36822402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AC2B48" w14:textId="77777777" w:rsidR="005915C9" w:rsidRPr="005D1CF1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документы, подтверждающие внесение задатка. Представление документов, подтверждающих внесение задатка, признается заключением соглашения о задатке и перечисляется на реквизиты оператора </w:t>
      </w:r>
      <w:r w:rsidRPr="005D1CF1">
        <w:rPr>
          <w:rFonts w:ascii="PT Astra Serif" w:hAnsi="PT Astra Serif" w:cs="Arial"/>
          <w:sz w:val="28"/>
          <w:szCs w:val="28"/>
        </w:rPr>
        <w:t xml:space="preserve">электронной площадки: </w:t>
      </w:r>
    </w:p>
    <w:p w14:paraId="1D0538BC" w14:textId="77777777" w:rsidR="005915C9" w:rsidRPr="005D1CF1" w:rsidRDefault="005915C9" w:rsidP="005915C9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АО «Российский аукционный дом» </w:t>
      </w:r>
    </w:p>
    <w:p w14:paraId="6C5E3406" w14:textId="77777777" w:rsidR="005915C9" w:rsidRPr="005D1CF1" w:rsidRDefault="005915C9" w:rsidP="005915C9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ИНН 7838430413 </w:t>
      </w:r>
    </w:p>
    <w:p w14:paraId="74FEBF11" w14:textId="77777777" w:rsidR="005915C9" w:rsidRPr="005D1CF1" w:rsidRDefault="005915C9" w:rsidP="005915C9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КПП 783801001 </w:t>
      </w:r>
    </w:p>
    <w:p w14:paraId="6BF4D6CD" w14:textId="77777777" w:rsidR="005915C9" w:rsidRPr="005D1CF1" w:rsidRDefault="005915C9" w:rsidP="005915C9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Р/сч 40702810055040010531 </w:t>
      </w:r>
    </w:p>
    <w:p w14:paraId="2AE15868" w14:textId="77777777" w:rsidR="005915C9" w:rsidRPr="005D1CF1" w:rsidRDefault="005915C9" w:rsidP="005915C9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lastRenderedPageBreak/>
        <w:t xml:space="preserve">Банк СЕВЕРО-ЗАПАДНЫЙ БАНК ПАО СБЕРБАНК </w:t>
      </w:r>
    </w:p>
    <w:p w14:paraId="220950D8" w14:textId="77777777" w:rsidR="005915C9" w:rsidRPr="005D1CF1" w:rsidRDefault="005915C9" w:rsidP="005915C9">
      <w:pPr>
        <w:ind w:firstLine="426"/>
        <w:rPr>
          <w:rFonts w:ascii="PT Astra Serif" w:hAnsi="PT Astra Serif"/>
          <w:sz w:val="28"/>
          <w:szCs w:val="28"/>
        </w:rPr>
      </w:pPr>
      <w:r w:rsidRPr="005D1CF1">
        <w:rPr>
          <w:rFonts w:ascii="PT Astra Serif" w:hAnsi="PT Astra Serif"/>
          <w:sz w:val="28"/>
          <w:szCs w:val="28"/>
        </w:rPr>
        <w:t xml:space="preserve">К/c 30101810500000000653 </w:t>
      </w:r>
    </w:p>
    <w:p w14:paraId="5A6F37BF" w14:textId="77777777" w:rsidR="005915C9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5D1CF1">
        <w:rPr>
          <w:rFonts w:ascii="PT Astra Serif" w:hAnsi="PT Astra Serif"/>
          <w:sz w:val="28"/>
          <w:szCs w:val="28"/>
        </w:rPr>
        <w:t>БИК банка 044030653</w:t>
      </w:r>
      <w:r w:rsidRPr="005D1CF1">
        <w:rPr>
          <w:rFonts w:ascii="PT Astra Serif" w:hAnsi="PT Astra Serif" w:cs="Arial"/>
          <w:sz w:val="28"/>
          <w:szCs w:val="28"/>
        </w:rPr>
        <w:tab/>
      </w:r>
    </w:p>
    <w:p w14:paraId="77BA8CF3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5D1CF1">
        <w:rPr>
          <w:rFonts w:ascii="PT Astra Serif" w:hAnsi="PT Astra Serif" w:cs="Arial"/>
          <w:sz w:val="28"/>
          <w:szCs w:val="28"/>
        </w:rPr>
        <w:t>«Шаг</w:t>
      </w:r>
      <w:r w:rsidRPr="00E8752A">
        <w:rPr>
          <w:rFonts w:ascii="PT Astra Serif" w:hAnsi="PT Astra Serif" w:cs="Arial"/>
          <w:sz w:val="28"/>
          <w:szCs w:val="28"/>
        </w:rPr>
        <w:t xml:space="preserve"> аукциона» устанавливается продавцом в фиксированной сумме в пределах 3% от начальной цены, и не изменяется в течение всего аукциона. Размер задатка для участия в электронном аукционе – 20% от начальной цены. Форма платежа – единовременная.</w:t>
      </w:r>
      <w:r w:rsidRPr="00E8752A">
        <w:rPr>
          <w:rFonts w:ascii="PT Astra Serif" w:hAnsi="PT Astra Serif" w:cs="Arial"/>
          <w:sz w:val="28"/>
          <w:szCs w:val="28"/>
        </w:rPr>
        <w:tab/>
      </w:r>
    </w:p>
    <w:p w14:paraId="4ABE3C10" w14:textId="77777777" w:rsidR="005915C9" w:rsidRPr="00E8752A" w:rsidRDefault="005915C9" w:rsidP="005915C9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 xml:space="preserve">Задаток для участия в аукционе вносится на расчетный счет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7F132054" w14:textId="77777777" w:rsidR="005915C9" w:rsidRPr="00E8752A" w:rsidRDefault="005915C9" w:rsidP="005915C9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Оператор электронной площадки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проверяет наличие достаточной суммы в размере задатка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и осуществляет блокирование необходимой суммы. Если денежных средств на лицевом счете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недостаточно для произведения операции блокирования, то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заявителю</w:t>
      </w:r>
      <w:r w:rsidRPr="00E8752A">
        <w:rPr>
          <w:rFonts w:ascii="PT Astra Serif" w:hAnsi="PT Astra Serif" w:cs="Arial"/>
          <w:bCs/>
          <w:sz w:val="28"/>
          <w:szCs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E8752A">
        <w:rPr>
          <w:rFonts w:ascii="PT Astra Serif" w:hAnsi="PT Astra Serif" w:cs="Arial"/>
          <w:sz w:val="28"/>
          <w:szCs w:val="28"/>
        </w:rPr>
        <w:t xml:space="preserve">Денежные средства, перечисленные за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третьим лицом, не зачисляются на счет такого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заявителя</w:t>
      </w:r>
      <w:r w:rsidRPr="00E8752A">
        <w:rPr>
          <w:rFonts w:ascii="PT Astra Serif" w:hAnsi="PT Astra Serif" w:cs="Arial"/>
          <w:sz w:val="28"/>
          <w:szCs w:val="28"/>
        </w:rPr>
        <w:t xml:space="preserve"> на универсальной торговой платформе.</w:t>
      </w:r>
    </w:p>
    <w:p w14:paraId="1BCC33A6" w14:textId="77777777" w:rsidR="005915C9" w:rsidRPr="00E8752A" w:rsidRDefault="005915C9" w:rsidP="005915C9">
      <w:pPr>
        <w:pStyle w:val="33"/>
        <w:widowControl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Задаток должен поступить не позднее даты и времени окончания приема заявок, то есть </w:t>
      </w:r>
      <w:r w:rsidRPr="00E8752A">
        <w:rPr>
          <w:rFonts w:ascii="PT Astra Serif" w:hAnsi="PT Astra Serif" w:cs="Arial"/>
          <w:bCs/>
          <w:sz w:val="28"/>
          <w:szCs w:val="28"/>
          <w:lang w:val="ru-RU"/>
        </w:rPr>
        <w:t>заявитель</w:t>
      </w:r>
      <w:r w:rsidRPr="00E8752A">
        <w:rPr>
          <w:rFonts w:ascii="PT Astra Serif" w:hAnsi="PT Astra Serif" w:cs="Arial"/>
          <w:sz w:val="28"/>
          <w:szCs w:val="28"/>
        </w:rPr>
        <w:t xml:space="preserve"> должен обеспечить поступление денежных средств на свой лицевой счет не позднее </w:t>
      </w:r>
      <w:r w:rsidRPr="00E8752A">
        <w:rPr>
          <w:rFonts w:ascii="PT Astra Serif" w:hAnsi="PT Astra Serif" w:cs="Arial"/>
          <w:sz w:val="28"/>
          <w:szCs w:val="28"/>
          <w:lang w:val="ru-RU"/>
        </w:rPr>
        <w:t>00</w:t>
      </w:r>
      <w:r w:rsidRPr="00E8752A">
        <w:rPr>
          <w:rFonts w:ascii="PT Astra Serif" w:hAnsi="PT Astra Serif" w:cs="Arial"/>
          <w:sz w:val="28"/>
          <w:szCs w:val="28"/>
        </w:rPr>
        <w:t xml:space="preserve"> час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00 мин</w:t>
      </w:r>
      <w:r w:rsidRPr="00E8752A">
        <w:rPr>
          <w:rFonts w:ascii="PT Astra Serif" w:hAnsi="PT Astra Serif" w:cs="Arial"/>
          <w:sz w:val="28"/>
          <w:szCs w:val="28"/>
          <w:lang w:val="ru-RU"/>
        </w:rPr>
        <w:t>.</w:t>
      </w:r>
      <w:r w:rsidRPr="00E8752A">
        <w:rPr>
          <w:rFonts w:ascii="PT Astra Serif" w:hAnsi="PT Astra Serif" w:cs="Arial"/>
          <w:sz w:val="28"/>
          <w:szCs w:val="28"/>
        </w:rPr>
        <w:t xml:space="preserve"> (время московское) дня рассмотрения заявок и определения участников торгов, указанный в извещении.</w:t>
      </w:r>
    </w:p>
    <w:p w14:paraId="03E627F9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val="x-none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ab/>
        <w:t>В случае отсутствия (не поступления) в указанный срок суммы задатка, обязательства заявителя по внесению задатка считаются неисполненными, и заявитель к участию в электронном аукционе не допускается</w:t>
      </w:r>
    </w:p>
    <w:p w14:paraId="2F982591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AE608A9" w14:textId="77777777" w:rsidR="005915C9" w:rsidRPr="00E8752A" w:rsidRDefault="005915C9" w:rsidP="005915C9">
      <w:pPr>
        <w:pStyle w:val="33"/>
        <w:widowControl w:val="0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bCs/>
          <w:sz w:val="28"/>
          <w:szCs w:val="28"/>
        </w:rPr>
      </w:pPr>
      <w:r w:rsidRPr="00E8752A">
        <w:rPr>
          <w:rFonts w:ascii="PT Astra Serif" w:hAnsi="PT Astra Serif" w:cs="Arial"/>
          <w:bCs/>
          <w:sz w:val="28"/>
          <w:szCs w:val="28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65E72531" w14:textId="77777777" w:rsidR="005915C9" w:rsidRPr="00E8752A" w:rsidRDefault="005915C9" w:rsidP="005915C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8752A">
        <w:rPr>
          <w:rFonts w:ascii="PT Astra Serif" w:hAnsi="PT Astra Serif" w:cs="Arial"/>
          <w:bCs/>
          <w:color w:val="000000"/>
          <w:sz w:val="28"/>
          <w:szCs w:val="28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6F8AB4EB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Один заявитель вправе подать только одну заявку на участие в аукционе.</w:t>
      </w:r>
    </w:p>
    <w:p w14:paraId="374B9FB2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Заявки принимаются с 09 час. 00 мин. </w:t>
      </w:r>
      <w:r>
        <w:rPr>
          <w:rFonts w:ascii="PT Astra Serif" w:hAnsi="PT Astra Serif" w:cs="Arial"/>
          <w:b/>
          <w:bCs/>
          <w:sz w:val="28"/>
          <w:szCs w:val="28"/>
        </w:rPr>
        <w:t>27 марта 2025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 по 16 час. 00 мин. </w:t>
      </w:r>
      <w:r>
        <w:rPr>
          <w:rFonts w:ascii="PT Astra Serif" w:hAnsi="PT Astra Serif" w:cs="Arial"/>
          <w:b/>
          <w:bCs/>
          <w:sz w:val="28"/>
          <w:szCs w:val="28"/>
        </w:rPr>
        <w:t>25 апреля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</w:t>
      </w:r>
    </w:p>
    <w:p w14:paraId="6B3A411C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Дата рассмотрения заявок: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28 апреля </w:t>
      </w:r>
      <w:r w:rsidRPr="00E8752A">
        <w:rPr>
          <w:rFonts w:ascii="PT Astra Serif" w:hAnsi="PT Astra Serif" w:cs="Arial"/>
          <w:b/>
          <w:bCs/>
          <w:sz w:val="28"/>
          <w:szCs w:val="28"/>
        </w:rPr>
        <w:t>202</w:t>
      </w:r>
      <w:r>
        <w:rPr>
          <w:rFonts w:ascii="PT Astra Serif" w:hAnsi="PT Astra Serif" w:cs="Arial"/>
          <w:b/>
          <w:bCs/>
          <w:sz w:val="28"/>
          <w:szCs w:val="28"/>
        </w:rPr>
        <w:t>5</w:t>
      </w:r>
      <w:r w:rsidRPr="00E8752A">
        <w:rPr>
          <w:rFonts w:ascii="PT Astra Serif" w:hAnsi="PT Astra Serif" w:cs="Arial"/>
          <w:b/>
          <w:bCs/>
          <w:sz w:val="28"/>
          <w:szCs w:val="28"/>
        </w:rPr>
        <w:t xml:space="preserve"> г. в 11 час. 00 мин</w:t>
      </w:r>
      <w:r w:rsidRPr="00E8752A">
        <w:rPr>
          <w:rFonts w:ascii="PT Astra Serif" w:hAnsi="PT Astra Serif" w:cs="Arial"/>
          <w:sz w:val="28"/>
          <w:szCs w:val="28"/>
        </w:rPr>
        <w:t>.</w:t>
      </w:r>
    </w:p>
    <w:p w14:paraId="34E0BA05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Заявитель не допускается к участию в аукционе в следующих случаях:</w:t>
      </w:r>
    </w:p>
    <w:p w14:paraId="2C4D2C8E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7B31C27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непоступление задатка на дату рассмотрения заявок на участие в аукционе;</w:t>
      </w:r>
    </w:p>
    <w:p w14:paraId="1D4BD278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</w:t>
      </w:r>
      <w:r w:rsidRPr="00E8752A">
        <w:rPr>
          <w:rFonts w:ascii="PT Astra Serif" w:hAnsi="PT Astra Serif" w:cs="Arial"/>
          <w:sz w:val="28"/>
          <w:szCs w:val="28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14:paraId="00D61852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14:paraId="306FA349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14:paraId="45D7E26A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   </w:t>
      </w:r>
    </w:p>
    <w:p w14:paraId="0615D903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F32F174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наибольшую цену за выставленный на продажу земельный участок.</w:t>
      </w:r>
    </w:p>
    <w:p w14:paraId="3065ACCF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Протокол проведения электронного аукциона размещается оператором электронной площадки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47A3477B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DFA220F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В течение пяти дней со дня истечения десятидневного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 подписанный проект договора. </w:t>
      </w:r>
    </w:p>
    <w:p w14:paraId="5FF97443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14:paraId="7FEE0DDF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A97148D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орган,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40FC5ED5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Сведения о победителях аукциона, уклонившихся от заключения договора купли-продажи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14:paraId="2CCEE3A7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оператору электронной площадки за участие в электронном аукционе не взимается.</w:t>
      </w:r>
    </w:p>
    <w:p w14:paraId="18004215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Документация аукциона, а также образцы заявки и договора купли-продажи размещены на сайтах </w:t>
      </w:r>
      <w:hyperlink r:id="rId7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E8752A">
        <w:rPr>
          <w:rFonts w:ascii="PT Astra Serif" w:hAnsi="PT Astra Serif" w:cs="Arial"/>
          <w:sz w:val="28"/>
          <w:szCs w:val="28"/>
        </w:rPr>
        <w:t xml:space="preserve"> и </w:t>
      </w:r>
      <w:hyperlink r:id="rId8" w:history="1">
        <w:r w:rsidRPr="00E8752A">
          <w:rPr>
            <w:rStyle w:val="a7"/>
            <w:rFonts w:ascii="PT Astra Serif" w:eastAsia="Calibri" w:hAnsi="PT Astra Serif" w:cs="Arial"/>
            <w:sz w:val="28"/>
            <w:szCs w:val="28"/>
            <w:lang w:eastAsia="en-US"/>
          </w:rPr>
          <w:t>https://torgi.gov.ru/new/public</w:t>
        </w:r>
      </w:hyperlink>
      <w:r w:rsidRPr="00E8752A">
        <w:rPr>
          <w:rFonts w:ascii="PT Astra Serif" w:hAnsi="PT Astra Serif" w:cs="Arial"/>
          <w:sz w:val="28"/>
          <w:szCs w:val="28"/>
        </w:rPr>
        <w:t>.</w:t>
      </w:r>
    </w:p>
    <w:p w14:paraId="5CF3CCE2" w14:textId="77777777" w:rsidR="005915C9" w:rsidRPr="00E8752A" w:rsidRDefault="005915C9" w:rsidP="005915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Все вопросы, касающиеся проведения аукциона и не нашедшие отражения в настоящем извещении, регулируются в соответствии с требованиями действующего законодательства РФ.</w:t>
      </w:r>
    </w:p>
    <w:p w14:paraId="1007EF38" w14:textId="77777777" w:rsidR="005915C9" w:rsidRDefault="005915C9" w:rsidP="005915C9">
      <w:pPr>
        <w:tabs>
          <w:tab w:val="left" w:pos="-284"/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 </w:t>
      </w:r>
    </w:p>
    <w:p w14:paraId="640A7DC5" w14:textId="77777777" w:rsidR="005915C9" w:rsidRDefault="005915C9" w:rsidP="005915C9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0187CCD5" w14:textId="77777777" w:rsidR="005915C9" w:rsidRDefault="005915C9" w:rsidP="005915C9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51C9A7D2" w14:textId="77777777" w:rsidR="005915C9" w:rsidRDefault="005915C9" w:rsidP="005915C9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40381615" w14:textId="77777777" w:rsidR="005915C9" w:rsidRDefault="005915C9" w:rsidP="005915C9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42B3ED0F" w14:textId="77777777" w:rsidR="005915C9" w:rsidRDefault="005915C9" w:rsidP="005915C9">
      <w:pPr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14:paraId="3F346DC3" w14:textId="77777777" w:rsidR="005915C9" w:rsidRPr="008D44CF" w:rsidRDefault="005915C9" w:rsidP="005915C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lastRenderedPageBreak/>
        <w:t>Заявка на участие в электронном аукционе</w:t>
      </w:r>
    </w:p>
    <w:p w14:paraId="5963B0C6" w14:textId="77777777" w:rsidR="005915C9" w:rsidRPr="008D44CF" w:rsidRDefault="005915C9" w:rsidP="005915C9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продаже</w:t>
      </w:r>
      <w:r w:rsidRPr="008D44CF">
        <w:rPr>
          <w:rFonts w:ascii="Arial" w:hAnsi="Arial" w:cs="Arial"/>
          <w:b/>
        </w:rPr>
        <w:t xml:space="preserve"> земельного участка</w:t>
      </w:r>
    </w:p>
    <w:p w14:paraId="60817B16" w14:textId="77777777" w:rsidR="005915C9" w:rsidRPr="008D44CF" w:rsidRDefault="005915C9" w:rsidP="005915C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D44CF">
        <w:rPr>
          <w:rFonts w:ascii="Arial" w:hAnsi="Arial" w:cs="Arial"/>
          <w:b/>
        </w:rPr>
        <w:t>«___» _________ 202</w:t>
      </w:r>
      <w:r>
        <w:rPr>
          <w:rFonts w:ascii="Arial" w:hAnsi="Arial" w:cs="Arial"/>
          <w:b/>
        </w:rPr>
        <w:t>5</w:t>
      </w:r>
      <w:r w:rsidRPr="008D44CF">
        <w:rPr>
          <w:rFonts w:ascii="Arial" w:hAnsi="Arial" w:cs="Arial"/>
          <w:b/>
        </w:rPr>
        <w:t xml:space="preserve"> г.</w:t>
      </w:r>
    </w:p>
    <w:p w14:paraId="625BEF0E" w14:textId="77777777" w:rsidR="005915C9" w:rsidRPr="008D44CF" w:rsidRDefault="005915C9" w:rsidP="005915C9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BEED3C9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Наименование претендента____________________________________________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___.</w:t>
      </w:r>
    </w:p>
    <w:p w14:paraId="143FAED9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ИНН, документ, удостоверяющий личность: 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___,</w:t>
      </w:r>
    </w:p>
    <w:p w14:paraId="6A2372CD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 __________, N __________________, выдан «_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_» 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г. ___________________________________________________________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________.</w:t>
      </w:r>
    </w:p>
    <w:p w14:paraId="6CF8169C" w14:textId="77777777" w:rsidR="005915C9" w:rsidRPr="00573083" w:rsidRDefault="005915C9" w:rsidP="005915C9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(кем выдан)</w:t>
      </w:r>
    </w:p>
    <w:p w14:paraId="04884D58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Документ о государственной регистрации в качестве юридического лица: 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______________,</w:t>
      </w:r>
    </w:p>
    <w:p w14:paraId="7C0BE761" w14:textId="77777777" w:rsidR="005915C9" w:rsidRPr="00573083" w:rsidRDefault="005915C9" w:rsidP="005915C9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(для юридических лиц)</w:t>
      </w:r>
    </w:p>
    <w:p w14:paraId="6FB88034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серия____________________, N __________________________, дата регистрации «__» ___________ г.</w:t>
      </w:r>
    </w:p>
    <w:p w14:paraId="141B306C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Орган, осуществивший регистрацию_________________________________________.</w:t>
      </w:r>
    </w:p>
    <w:p w14:paraId="721D5781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выдачи___________________________________________________________.</w:t>
      </w:r>
    </w:p>
    <w:p w14:paraId="6AB2D983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ИНН/КПП___________________________________________________________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__.</w:t>
      </w:r>
    </w:p>
    <w:p w14:paraId="6A4F54EC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Место жительства/Место нахождения претендента: 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__,</w:t>
      </w:r>
    </w:p>
    <w:p w14:paraId="0079D5E1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Телефон ___________________;</w:t>
      </w:r>
    </w:p>
    <w:p w14:paraId="5D0EBAAE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Индекс</w:t>
      </w:r>
      <w:r>
        <w:rPr>
          <w:rFonts w:ascii="Arial" w:hAnsi="Arial" w:cs="Arial"/>
        </w:rPr>
        <w:t xml:space="preserve">   </w:t>
      </w:r>
      <w:r w:rsidRPr="008D44CF">
        <w:rPr>
          <w:rFonts w:ascii="Arial" w:hAnsi="Arial" w:cs="Arial"/>
        </w:rPr>
        <w:t xml:space="preserve"> ___________________;</w:t>
      </w:r>
    </w:p>
    <w:p w14:paraId="191C89EB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Банковские реквизиты претендента для возврата денежных средств:</w:t>
      </w:r>
    </w:p>
    <w:p w14:paraId="76E3C01A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Банк _______________________________________________________________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___,</w:t>
      </w:r>
    </w:p>
    <w:p w14:paraId="1A4DAD71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Расчетный (лицевой) счет N 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,</w:t>
      </w:r>
    </w:p>
    <w:p w14:paraId="3103959A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Корр. счет N _______________________________________________________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 xml:space="preserve">____, </w:t>
      </w:r>
    </w:p>
    <w:p w14:paraId="718F0EB5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БИК________________________, ИНН ______________________.</w:t>
      </w:r>
    </w:p>
    <w:p w14:paraId="183426D3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</w:p>
    <w:p w14:paraId="23C223E0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Представитель претендента: _______________________________________________</w:t>
      </w:r>
    </w:p>
    <w:p w14:paraId="69E71D31" w14:textId="77777777" w:rsidR="005915C9" w:rsidRPr="00573083" w:rsidRDefault="005915C9" w:rsidP="005915C9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(Ф.И.О. или наименование)</w:t>
      </w:r>
    </w:p>
    <w:p w14:paraId="6257D251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Действует на основании доверенности от «_</w:t>
      </w:r>
      <w:r>
        <w:rPr>
          <w:rFonts w:ascii="Arial" w:hAnsi="Arial" w:cs="Arial"/>
        </w:rPr>
        <w:t>_</w:t>
      </w:r>
      <w:r w:rsidRPr="008D44CF">
        <w:rPr>
          <w:rFonts w:ascii="Arial" w:hAnsi="Arial" w:cs="Arial"/>
        </w:rPr>
        <w:t>__»_____________________________ г. N ____________________. 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</w:t>
      </w:r>
    </w:p>
    <w:p w14:paraId="5E2C4E62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</w:t>
      </w:r>
    </w:p>
    <w:p w14:paraId="64C7E116" w14:textId="77777777" w:rsidR="005915C9" w:rsidRPr="008D44CF" w:rsidRDefault="005915C9" w:rsidP="005915C9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 w:rsidRPr="00573083">
        <w:rPr>
          <w:rFonts w:ascii="Arial" w:hAnsi="Arial" w:cs="Arial"/>
          <w:i/>
          <w:iCs/>
          <w:sz w:val="18"/>
          <w:szCs w:val="18"/>
        </w:rPr>
        <w:t>(наименование документа, серия, номер, дата и место выдачи (регистрации)</w:t>
      </w:r>
      <w:r w:rsidRPr="008D44CF">
        <w:rPr>
          <w:rFonts w:ascii="Arial" w:hAnsi="Arial" w:cs="Arial"/>
          <w:i/>
          <w:iCs/>
        </w:rPr>
        <w:t>,</w:t>
      </w:r>
    </w:p>
    <w:p w14:paraId="631300E0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_____</w:t>
      </w:r>
    </w:p>
    <w:p w14:paraId="6B158330" w14:textId="77777777" w:rsidR="005915C9" w:rsidRPr="00573083" w:rsidRDefault="005915C9" w:rsidP="005915C9">
      <w:pPr>
        <w:tabs>
          <w:tab w:val="left" w:pos="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573083">
        <w:rPr>
          <w:rFonts w:ascii="Arial" w:hAnsi="Arial" w:cs="Arial"/>
          <w:i/>
          <w:iCs/>
          <w:sz w:val="18"/>
          <w:szCs w:val="18"/>
        </w:rPr>
        <w:t>кем выдан)</w:t>
      </w:r>
    </w:p>
    <w:p w14:paraId="3356C545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</w:p>
    <w:p w14:paraId="22DAB339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Для участия в аукционе внесен задаток </w:t>
      </w:r>
      <w:r>
        <w:rPr>
          <w:rFonts w:ascii="Arial" w:hAnsi="Arial" w:cs="Arial"/>
        </w:rPr>
        <w:t>за продаваемый лот</w:t>
      </w:r>
      <w:r w:rsidRPr="008D44CF">
        <w:rPr>
          <w:rFonts w:ascii="Arial" w:hAnsi="Arial" w:cs="Arial"/>
        </w:rPr>
        <w:t xml:space="preserve">: </w:t>
      </w:r>
    </w:p>
    <w:p w14:paraId="3B1A4C4D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№ Лота___________, задаток: _______________________________</w:t>
      </w:r>
      <w:r>
        <w:rPr>
          <w:rFonts w:ascii="Arial" w:hAnsi="Arial" w:cs="Arial"/>
        </w:rPr>
        <w:t>____</w:t>
      </w:r>
      <w:r w:rsidRPr="008D44CF">
        <w:rPr>
          <w:rFonts w:ascii="Arial" w:hAnsi="Arial" w:cs="Arial"/>
        </w:rPr>
        <w:t>____рублей.</w:t>
      </w:r>
    </w:p>
    <w:p w14:paraId="7AEE0175" w14:textId="77777777" w:rsidR="005915C9" w:rsidRPr="00573083" w:rsidRDefault="005915C9" w:rsidP="005915C9">
      <w:pPr>
        <w:tabs>
          <w:tab w:val="left" w:pos="0"/>
        </w:tabs>
        <w:rPr>
          <w:rFonts w:ascii="Arial" w:hAnsi="Arial" w:cs="Arial"/>
          <w:i/>
          <w:iCs/>
          <w:sz w:val="18"/>
          <w:szCs w:val="18"/>
        </w:rPr>
      </w:pPr>
      <w:r w:rsidRPr="008D44CF">
        <w:rPr>
          <w:rFonts w:ascii="Arial" w:hAnsi="Arial" w:cs="Arial"/>
          <w:i/>
          <w:iCs/>
        </w:rPr>
        <w:t xml:space="preserve">                </w:t>
      </w:r>
      <w:r w:rsidRPr="00573083">
        <w:rPr>
          <w:rFonts w:ascii="Arial" w:hAnsi="Arial" w:cs="Arial"/>
          <w:i/>
          <w:iCs/>
          <w:sz w:val="18"/>
          <w:szCs w:val="18"/>
        </w:rPr>
        <w:t xml:space="preserve">(цифрами)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</w:t>
      </w:r>
      <w:r w:rsidRPr="00573083">
        <w:rPr>
          <w:rFonts w:ascii="Arial" w:hAnsi="Arial" w:cs="Arial"/>
          <w:i/>
          <w:iCs/>
          <w:sz w:val="18"/>
          <w:szCs w:val="18"/>
        </w:rPr>
        <w:t xml:space="preserve"> (цифрами и прописью)</w:t>
      </w:r>
    </w:p>
    <w:p w14:paraId="17BADD64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</w:p>
    <w:p w14:paraId="76CC10C7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D44CF">
        <w:rPr>
          <w:rFonts w:ascii="Arial" w:hAnsi="Arial" w:cs="Arial"/>
        </w:rPr>
        <w:t xml:space="preserve">Принимая решение об участии в аукционе </w:t>
      </w:r>
      <w:r>
        <w:rPr>
          <w:rFonts w:ascii="Arial" w:hAnsi="Arial" w:cs="Arial"/>
        </w:rPr>
        <w:t>по продаже</w:t>
      </w:r>
      <w:r w:rsidRPr="008D44CF">
        <w:rPr>
          <w:rFonts w:ascii="Arial" w:hAnsi="Arial" w:cs="Arial"/>
        </w:rPr>
        <w:t xml:space="preserve"> земельного участка </w:t>
      </w:r>
      <w:r w:rsidRPr="008D44CF">
        <w:rPr>
          <w:rFonts w:ascii="Arial" w:hAnsi="Arial" w:cs="Arial"/>
          <w:bCs/>
        </w:rPr>
        <w:t>с кадастровым номером 71:07:______</w:t>
      </w:r>
      <w:r>
        <w:rPr>
          <w:rFonts w:ascii="Arial" w:hAnsi="Arial" w:cs="Arial"/>
          <w:bCs/>
        </w:rPr>
        <w:t>_______</w:t>
      </w:r>
      <w:r w:rsidRPr="008D44CF">
        <w:rPr>
          <w:rFonts w:ascii="Arial" w:hAnsi="Arial" w:cs="Arial"/>
          <w:bCs/>
        </w:rPr>
        <w:t>___ из земель __________________</w:t>
      </w:r>
      <w:r>
        <w:rPr>
          <w:rFonts w:ascii="Arial" w:hAnsi="Arial" w:cs="Arial"/>
          <w:bCs/>
        </w:rPr>
        <w:t>_</w:t>
      </w:r>
      <w:r w:rsidRPr="008D44CF">
        <w:rPr>
          <w:rFonts w:ascii="Arial" w:hAnsi="Arial" w:cs="Arial"/>
          <w:bCs/>
        </w:rPr>
        <w:t>__, с разрешенным использованием:</w:t>
      </w:r>
      <w:r>
        <w:rPr>
          <w:rFonts w:ascii="Arial" w:hAnsi="Arial" w:cs="Arial"/>
          <w:bCs/>
        </w:rPr>
        <w:t xml:space="preserve"> </w:t>
      </w:r>
      <w:r w:rsidRPr="008D44CF">
        <w:rPr>
          <w:rFonts w:ascii="Arial" w:hAnsi="Arial" w:cs="Arial"/>
          <w:bCs/>
        </w:rPr>
        <w:t>для___________</w:t>
      </w:r>
      <w:r>
        <w:rPr>
          <w:rFonts w:ascii="Arial" w:hAnsi="Arial" w:cs="Arial"/>
          <w:bCs/>
        </w:rPr>
        <w:t>_____________________</w:t>
      </w:r>
      <w:r w:rsidRPr="008D44CF">
        <w:rPr>
          <w:rFonts w:ascii="Arial" w:hAnsi="Arial" w:cs="Arial"/>
          <w:bCs/>
        </w:rPr>
        <w:t>________, местоположение:_____________________</w:t>
      </w:r>
      <w:r>
        <w:rPr>
          <w:rFonts w:ascii="Arial" w:hAnsi="Arial" w:cs="Arial"/>
          <w:bCs/>
        </w:rPr>
        <w:t>_________________________________</w:t>
      </w:r>
      <w:r w:rsidRPr="008D44CF">
        <w:rPr>
          <w:rFonts w:ascii="Arial" w:hAnsi="Arial" w:cs="Arial"/>
          <w:bCs/>
        </w:rPr>
        <w:t>___, общей площадью___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</w:t>
      </w:r>
      <w:r w:rsidRPr="008D44CF">
        <w:rPr>
          <w:rFonts w:ascii="Arial" w:hAnsi="Arial" w:cs="Arial"/>
          <w:bCs/>
        </w:rPr>
        <w:t>__ кв.м.</w:t>
      </w:r>
    </w:p>
    <w:p w14:paraId="0DAC9F20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</w:p>
    <w:p w14:paraId="326159C7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Обязуюсь:</w:t>
      </w:r>
    </w:p>
    <w:p w14:paraId="5BBE0840" w14:textId="77777777" w:rsidR="005915C9" w:rsidRPr="008D44CF" w:rsidRDefault="005915C9" w:rsidP="005915C9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  <w:color w:val="000000"/>
          <w:spacing w:val="-14"/>
        </w:rPr>
        <w:t xml:space="preserve">1) </w:t>
      </w:r>
      <w:r w:rsidRPr="008D44CF">
        <w:rPr>
          <w:rFonts w:ascii="Arial" w:hAnsi="Arial" w:cs="Arial"/>
          <w:color w:val="000000"/>
          <w:spacing w:val="8"/>
        </w:rPr>
        <w:t>соблюдать условия аукциона, содержащиеся в извещении о</w:t>
      </w:r>
      <w:r w:rsidRPr="008D44CF">
        <w:rPr>
          <w:rFonts w:ascii="Arial" w:hAnsi="Arial" w:cs="Arial"/>
          <w:color w:val="000000"/>
        </w:rPr>
        <w:t xml:space="preserve"> проведении аукциона, размещенном на сайтах </w:t>
      </w:r>
      <w:hyperlink r:id="rId9" w:history="1">
        <w:r w:rsidRPr="00BA4CFF">
          <w:rPr>
            <w:rStyle w:val="a7"/>
            <w:rFonts w:ascii="PT Astra Serif" w:hAnsi="PT Astra Serif" w:cs="Arial"/>
            <w:sz w:val="28"/>
            <w:szCs w:val="28"/>
          </w:rPr>
          <w:t>https://dubenskij-r71.gosweb.gosuslugi.ru</w:t>
        </w:r>
      </w:hyperlink>
      <w:r w:rsidRPr="008D44CF">
        <w:rPr>
          <w:rFonts w:ascii="Arial" w:hAnsi="Arial" w:cs="Arial"/>
        </w:rPr>
        <w:t xml:space="preserve">, </w:t>
      </w:r>
      <w:hyperlink r:id="rId10" w:history="1">
        <w:r w:rsidRPr="008D44CF">
          <w:rPr>
            <w:rStyle w:val="a7"/>
            <w:rFonts w:ascii="Arial" w:eastAsia="Calibri" w:hAnsi="Arial" w:cs="Arial"/>
            <w:lang w:eastAsia="en-US"/>
          </w:rPr>
          <w:t>https://torgi.gov.ru/new/public</w:t>
        </w:r>
      </w:hyperlink>
      <w:r>
        <w:rPr>
          <w:rFonts w:ascii="Arial" w:hAnsi="Arial" w:cs="Arial"/>
          <w:color w:val="000000"/>
        </w:rPr>
        <w:t>;</w:t>
      </w:r>
    </w:p>
    <w:p w14:paraId="244F5ABD" w14:textId="77777777" w:rsidR="005915C9" w:rsidRPr="008D44CF" w:rsidRDefault="005915C9" w:rsidP="005915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</w:rPr>
      </w:pPr>
      <w:r w:rsidRPr="008D44CF">
        <w:rPr>
          <w:rFonts w:ascii="Arial" w:hAnsi="Arial" w:cs="Arial"/>
          <w:color w:val="000000"/>
          <w:spacing w:val="1"/>
        </w:rPr>
        <w:t xml:space="preserve">2) в случае признания победителем аукциона заключить с организатором договор </w:t>
      </w:r>
      <w:r>
        <w:rPr>
          <w:rFonts w:ascii="Arial" w:hAnsi="Arial" w:cs="Arial"/>
          <w:color w:val="000000"/>
          <w:spacing w:val="1"/>
        </w:rPr>
        <w:t>купли-продажи</w:t>
      </w:r>
      <w:r w:rsidRPr="008D44CF">
        <w:rPr>
          <w:rFonts w:ascii="Arial" w:hAnsi="Arial" w:cs="Arial"/>
          <w:color w:val="000000"/>
          <w:spacing w:val="1"/>
        </w:rPr>
        <w:t xml:space="preserve"> </w:t>
      </w:r>
      <w:r w:rsidRPr="008D44CF">
        <w:rPr>
          <w:rFonts w:ascii="Arial" w:hAnsi="Arial" w:cs="Arial"/>
          <w:color w:val="000000"/>
          <w:spacing w:val="2"/>
        </w:rPr>
        <w:t>и уплатить</w:t>
      </w:r>
      <w:r w:rsidRPr="008D44CF">
        <w:rPr>
          <w:rFonts w:ascii="Arial" w:hAnsi="Arial" w:cs="Arial"/>
          <w:color w:val="000000"/>
          <w:spacing w:val="9"/>
        </w:rPr>
        <w:t xml:space="preserve"> стоимость, установленную по результатам аукциона</w:t>
      </w:r>
      <w:r w:rsidRPr="008D44CF">
        <w:rPr>
          <w:rFonts w:ascii="Arial" w:hAnsi="Arial" w:cs="Arial"/>
          <w:color w:val="000000"/>
        </w:rPr>
        <w:t>.</w:t>
      </w:r>
    </w:p>
    <w:p w14:paraId="1358D62F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521D9487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Опись прилагаемых документов:</w:t>
      </w:r>
    </w:p>
    <w:p w14:paraId="53D7D582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1. _________________________________________________________________</w:t>
      </w:r>
    </w:p>
    <w:p w14:paraId="1A26CD98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2._________________________________________________________________</w:t>
      </w:r>
      <w:r>
        <w:rPr>
          <w:rFonts w:ascii="Arial" w:hAnsi="Arial" w:cs="Arial"/>
        </w:rPr>
        <w:t>_</w:t>
      </w:r>
    </w:p>
    <w:p w14:paraId="5DAA133D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3.__________________________________________________________________</w:t>
      </w:r>
    </w:p>
    <w:p w14:paraId="60B0EEE3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4.__________________________________________________________________     </w:t>
      </w:r>
    </w:p>
    <w:p w14:paraId="7EC97199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5.__________________________________________________________________</w:t>
      </w:r>
    </w:p>
    <w:p w14:paraId="1117F372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5EE30F70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47D43047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>Подпись претендента (его полномочного представителя) ________</w:t>
      </w:r>
      <w:r>
        <w:rPr>
          <w:rFonts w:ascii="Arial" w:hAnsi="Arial" w:cs="Arial"/>
        </w:rPr>
        <w:t>__</w:t>
      </w:r>
      <w:r w:rsidRPr="008D44CF">
        <w:rPr>
          <w:rFonts w:ascii="Arial" w:hAnsi="Arial" w:cs="Arial"/>
        </w:rPr>
        <w:t>___ /________ /</w:t>
      </w:r>
    </w:p>
    <w:p w14:paraId="324CDF8C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4A28C9D6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Дата «___» ________________</w:t>
      </w:r>
      <w:r>
        <w:rPr>
          <w:rFonts w:ascii="Arial" w:hAnsi="Arial" w:cs="Arial"/>
        </w:rPr>
        <w:t xml:space="preserve"> </w:t>
      </w:r>
      <w:r w:rsidRPr="008D44CF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5 </w:t>
      </w:r>
      <w:r w:rsidRPr="008D44CF">
        <w:rPr>
          <w:rFonts w:ascii="Arial" w:hAnsi="Arial" w:cs="Arial"/>
        </w:rPr>
        <w:t>г.</w:t>
      </w:r>
    </w:p>
    <w:p w14:paraId="19D3F7A1" w14:textId="77777777" w:rsidR="005915C9" w:rsidRPr="008D44CF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73CF89A4" w14:textId="77777777" w:rsidR="005915C9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  <w:r w:rsidRPr="008D44CF">
        <w:rPr>
          <w:rFonts w:ascii="Arial" w:hAnsi="Arial" w:cs="Arial"/>
        </w:rPr>
        <w:t xml:space="preserve">   М.П.</w:t>
      </w:r>
    </w:p>
    <w:p w14:paraId="7BE05495" w14:textId="77777777" w:rsidR="005915C9" w:rsidRDefault="005915C9" w:rsidP="005915C9">
      <w:pPr>
        <w:tabs>
          <w:tab w:val="left" w:pos="-284"/>
          <w:tab w:val="left" w:pos="0"/>
        </w:tabs>
        <w:jc w:val="both"/>
        <w:rPr>
          <w:rFonts w:ascii="Arial" w:hAnsi="Arial" w:cs="Arial"/>
        </w:rPr>
      </w:pPr>
    </w:p>
    <w:p w14:paraId="6819C9A5" w14:textId="77777777" w:rsidR="005915C9" w:rsidRPr="008D44CF" w:rsidRDefault="005915C9" w:rsidP="005915C9">
      <w:pPr>
        <w:tabs>
          <w:tab w:val="left" w:pos="0"/>
        </w:tabs>
        <w:jc w:val="both"/>
        <w:rPr>
          <w:rFonts w:ascii="Arial" w:hAnsi="Arial" w:cs="Arial"/>
        </w:rPr>
      </w:pPr>
    </w:p>
    <w:p w14:paraId="40599FF9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11D8D13B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5DF83D3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AD102C1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2F637C6F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16A96B65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C89B696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A2EA1D6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7A0366A1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F853129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63BBE9B4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3B018950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44FDA39F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17AD145" w14:textId="77777777" w:rsidR="005915C9" w:rsidRDefault="005915C9" w:rsidP="005915C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14:paraId="5D3B8D87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3BB75616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7C088B10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459FDFD0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61A272E8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5583117E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51A7E47C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4D7857C5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1462F015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17FA0033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03007E12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5E28D1B2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0CB0730C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30514E9A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788AC0A9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786E14DF" w14:textId="77777777" w:rsidR="005915C9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14:paraId="0E2DC2D7" w14:textId="77777777" w:rsidR="005915C9" w:rsidRPr="00E8752A" w:rsidRDefault="005915C9" w:rsidP="005915C9">
      <w:pPr>
        <w:tabs>
          <w:tab w:val="left" w:pos="0"/>
        </w:tabs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bookmarkEnd w:id="0"/>
    <w:p w14:paraId="50B15586" w14:textId="77777777" w:rsidR="005915C9" w:rsidRPr="00E8752A" w:rsidRDefault="005915C9" w:rsidP="005915C9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lastRenderedPageBreak/>
        <w:t xml:space="preserve">ПРОЕКТ ДОГОВОРА   </w:t>
      </w:r>
    </w:p>
    <w:p w14:paraId="3E2ADB95" w14:textId="77777777" w:rsidR="005915C9" w:rsidRDefault="005915C9" w:rsidP="005915C9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купли-продажи земельного участка</w:t>
      </w:r>
    </w:p>
    <w:p w14:paraId="0D36BE2C" w14:textId="77777777" w:rsidR="005915C9" w:rsidRPr="00E8752A" w:rsidRDefault="005915C9" w:rsidP="005915C9">
      <w:pPr>
        <w:pStyle w:val="a3"/>
        <w:tabs>
          <w:tab w:val="left" w:pos="0"/>
        </w:tabs>
        <w:ind w:right="0"/>
        <w:rPr>
          <w:rFonts w:ascii="PT Astra Serif" w:hAnsi="PT Astra Serif" w:cs="Arial"/>
          <w:sz w:val="28"/>
          <w:szCs w:val="28"/>
        </w:rPr>
      </w:pPr>
    </w:p>
    <w:p w14:paraId="082A45B3" w14:textId="77777777" w:rsidR="005915C9" w:rsidRPr="00E8752A" w:rsidRDefault="005915C9" w:rsidP="005915C9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>Тульская область</w:t>
      </w:r>
    </w:p>
    <w:p w14:paraId="58C0A1D8" w14:textId="77777777" w:rsidR="005915C9" w:rsidRPr="00E8752A" w:rsidRDefault="005915C9" w:rsidP="005915C9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>Дубенский район                                                            «___» ___________</w:t>
      </w:r>
    </w:p>
    <w:p w14:paraId="710DAFAF" w14:textId="77777777" w:rsidR="005915C9" w:rsidRPr="00E8752A" w:rsidRDefault="005915C9" w:rsidP="005915C9">
      <w:pPr>
        <w:pStyle w:val="1"/>
        <w:tabs>
          <w:tab w:val="clear" w:pos="8789"/>
        </w:tabs>
        <w:ind w:right="56"/>
        <w:jc w:val="left"/>
        <w:rPr>
          <w:rFonts w:ascii="PT Astra Serif" w:hAnsi="PT Astra Serif" w:cs="Arial"/>
          <w:b w:val="0"/>
          <w:bCs/>
          <w:sz w:val="28"/>
          <w:szCs w:val="28"/>
        </w:rPr>
      </w:pP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п. Дубна                                                       </w:t>
      </w:r>
      <w:r>
        <w:rPr>
          <w:rFonts w:ascii="PT Astra Serif" w:hAnsi="PT Astra Serif" w:cs="Arial"/>
          <w:b w:val="0"/>
          <w:bCs/>
          <w:sz w:val="28"/>
          <w:szCs w:val="28"/>
        </w:rPr>
        <w:t xml:space="preserve">     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две тысячи двадцать </w:t>
      </w:r>
      <w:r>
        <w:rPr>
          <w:rFonts w:ascii="PT Astra Serif" w:hAnsi="PT Astra Serif" w:cs="Arial"/>
          <w:b w:val="0"/>
          <w:bCs/>
          <w:sz w:val="28"/>
          <w:szCs w:val="28"/>
        </w:rPr>
        <w:t>пятого</w:t>
      </w:r>
      <w:r w:rsidRPr="00E8752A">
        <w:rPr>
          <w:rFonts w:ascii="PT Astra Serif" w:hAnsi="PT Astra Serif" w:cs="Arial"/>
          <w:b w:val="0"/>
          <w:bCs/>
          <w:sz w:val="28"/>
          <w:szCs w:val="28"/>
        </w:rPr>
        <w:t xml:space="preserve"> года</w:t>
      </w:r>
    </w:p>
    <w:p w14:paraId="3519D312" w14:textId="77777777" w:rsidR="005915C9" w:rsidRPr="00E8752A" w:rsidRDefault="005915C9" w:rsidP="005915C9">
      <w:pPr>
        <w:ind w:right="56"/>
        <w:jc w:val="center"/>
        <w:rPr>
          <w:rFonts w:ascii="PT Astra Serif" w:hAnsi="PT Astra Serif" w:cs="Arial"/>
          <w:bCs/>
          <w:sz w:val="28"/>
          <w:szCs w:val="28"/>
        </w:rPr>
      </w:pPr>
    </w:p>
    <w:p w14:paraId="3AC3352D" w14:textId="77777777" w:rsidR="005915C9" w:rsidRPr="00E8752A" w:rsidRDefault="005915C9" w:rsidP="005915C9">
      <w:pPr>
        <w:pStyle w:val="31"/>
        <w:tabs>
          <w:tab w:val="left" w:pos="709"/>
        </w:tabs>
        <w:ind w:firstLine="360"/>
        <w:jc w:val="both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b/>
          <w:szCs w:val="28"/>
        </w:rPr>
        <w:t xml:space="preserve">     </w:t>
      </w:r>
      <w:r w:rsidRPr="00E8752A">
        <w:rPr>
          <w:rFonts w:ascii="PT Astra Serif" w:hAnsi="PT Astra Serif" w:cs="Arial"/>
          <w:bCs/>
          <w:szCs w:val="28"/>
        </w:rPr>
        <w:t>Отдел имущественных и земельных отношений администрации муниципального образования Дубенский район, именуемый в дальнейшем «Продавец»,</w:t>
      </w:r>
      <w:r w:rsidRPr="00E8752A">
        <w:rPr>
          <w:rFonts w:ascii="PT Astra Serif" w:hAnsi="PT Astra Serif" w:cs="Arial"/>
          <w:szCs w:val="28"/>
        </w:rPr>
        <w:t xml:space="preserve"> в лице начальника отдела </w:t>
      </w:r>
      <w:r w:rsidRPr="00E8752A">
        <w:rPr>
          <w:rFonts w:ascii="PT Astra Serif" w:hAnsi="PT Astra Serif" w:cs="Arial"/>
          <w:bCs/>
          <w:szCs w:val="28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действующего на основании Положения об отделе имущественных и земельных отношений администрации муниципального образования Дубенский район, утвержденного Решением Собрания представителей муниципального образования Дубенский район от 23.07.2012 года № 39-1 с одной стороны, и  гражданин РФ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  <w:u w:val="single"/>
        </w:rPr>
        <w:t>(Фамилия, имя, отчество),</w:t>
      </w:r>
      <w:r w:rsidRPr="00E8752A">
        <w:rPr>
          <w:rFonts w:ascii="PT Astra Serif" w:hAnsi="PT Astra Serif" w:cs="Arial"/>
          <w:szCs w:val="28"/>
        </w:rPr>
        <w:t xml:space="preserve"> дата рождения, место рождения/ паспорт серия, №, дата выдачи, кем выдан, код подразделения/, зарегистрированный по адресу:____________, именуемый в дальнейшем</w:t>
      </w:r>
      <w:r w:rsidRPr="00E8752A">
        <w:rPr>
          <w:rFonts w:ascii="PT Astra Serif" w:hAnsi="PT Astra Serif" w:cs="Arial"/>
          <w:b/>
          <w:szCs w:val="28"/>
        </w:rPr>
        <w:t xml:space="preserve"> </w:t>
      </w:r>
      <w:r w:rsidRPr="00E8752A">
        <w:rPr>
          <w:rFonts w:ascii="PT Astra Serif" w:hAnsi="PT Astra Serif" w:cs="Arial"/>
          <w:szCs w:val="28"/>
        </w:rPr>
        <w:t>«Покупатель», с другой стороны, заключили настоящий договор о нижеследующем:</w:t>
      </w:r>
    </w:p>
    <w:p w14:paraId="6DDBDECE" w14:textId="77777777" w:rsidR="005915C9" w:rsidRPr="00E8752A" w:rsidRDefault="005915C9" w:rsidP="005915C9">
      <w:pPr>
        <w:numPr>
          <w:ilvl w:val="0"/>
          <w:numId w:val="7"/>
        </w:numPr>
        <w:tabs>
          <w:tab w:val="num" w:pos="360"/>
        </w:tabs>
        <w:ind w:left="360"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Предмет договора.</w:t>
      </w:r>
    </w:p>
    <w:p w14:paraId="26FF6E69" w14:textId="77777777" w:rsidR="005915C9" w:rsidRPr="00E8752A" w:rsidRDefault="005915C9" w:rsidP="005915C9">
      <w:pPr>
        <w:ind w:right="56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303B8970" w14:textId="77777777" w:rsidR="005915C9" w:rsidRPr="00E8752A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1.1. Продавец продал, а Покупатель купил земельный участок с кадастровым номером ___________ из земель ________________, с разрешенным использованием: _______________, расположенный по адресу: Тульская область, Дубенский район, _______________, общей площадью __________ кв.м.</w:t>
      </w:r>
    </w:p>
    <w:p w14:paraId="7714589D" w14:textId="77777777" w:rsidR="005915C9" w:rsidRPr="00E8752A" w:rsidRDefault="005915C9" w:rsidP="005915C9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1.2. Обременения и сервитуты на земельный участок не установлены.</w:t>
      </w:r>
    </w:p>
    <w:p w14:paraId="62987173" w14:textId="77777777" w:rsidR="005915C9" w:rsidRPr="00E8752A" w:rsidRDefault="005915C9" w:rsidP="005915C9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1.3.  Земельный участок в обороте не ограничен.</w:t>
      </w:r>
    </w:p>
    <w:p w14:paraId="0D4530B5" w14:textId="77777777" w:rsidR="005915C9" w:rsidRPr="00E8752A" w:rsidRDefault="005915C9" w:rsidP="005915C9">
      <w:pPr>
        <w:pStyle w:val="21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1.4. Настоящий договор заключен по итогам электронного аукциона, на основании постановления администрации муниципального образования Дубенский район от «__» ______ 202</w:t>
      </w:r>
      <w:r>
        <w:rPr>
          <w:rFonts w:ascii="PT Astra Serif" w:hAnsi="PT Astra Serif" w:cs="Arial"/>
          <w:sz w:val="28"/>
          <w:szCs w:val="28"/>
        </w:rPr>
        <w:t>5</w:t>
      </w:r>
      <w:r w:rsidRPr="00E8752A">
        <w:rPr>
          <w:rFonts w:ascii="PT Astra Serif" w:hAnsi="PT Astra Serif" w:cs="Arial"/>
          <w:sz w:val="28"/>
          <w:szCs w:val="28"/>
        </w:rPr>
        <w:t xml:space="preserve"> года № _</w:t>
      </w:r>
      <w:r>
        <w:rPr>
          <w:rFonts w:ascii="PT Astra Serif" w:hAnsi="PT Astra Serif" w:cs="Arial"/>
          <w:sz w:val="28"/>
          <w:szCs w:val="28"/>
        </w:rPr>
        <w:t>____</w:t>
      </w:r>
      <w:r w:rsidRPr="00E8752A">
        <w:rPr>
          <w:rFonts w:ascii="PT Astra Serif" w:hAnsi="PT Astra Serif" w:cs="Arial"/>
          <w:sz w:val="28"/>
          <w:szCs w:val="28"/>
        </w:rPr>
        <w:t>__ «Об итогах электронного аукциона по продаже земельных участков».</w:t>
      </w:r>
    </w:p>
    <w:p w14:paraId="326A40C2" w14:textId="77777777" w:rsidR="005915C9" w:rsidRPr="00E8752A" w:rsidRDefault="005915C9" w:rsidP="005915C9">
      <w:pPr>
        <w:pStyle w:val="21"/>
        <w:ind w:right="56"/>
        <w:rPr>
          <w:rFonts w:ascii="PT Astra Serif" w:hAnsi="PT Astra Serif" w:cs="Arial"/>
          <w:i/>
          <w:sz w:val="28"/>
          <w:szCs w:val="28"/>
        </w:rPr>
      </w:pPr>
    </w:p>
    <w:p w14:paraId="31432460" w14:textId="77777777" w:rsidR="005915C9" w:rsidRPr="00E8752A" w:rsidRDefault="005915C9" w:rsidP="005915C9">
      <w:pPr>
        <w:numPr>
          <w:ilvl w:val="0"/>
          <w:numId w:val="7"/>
        </w:numPr>
        <w:tabs>
          <w:tab w:val="num" w:pos="360"/>
        </w:tabs>
        <w:ind w:left="360"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Плата по договору.</w:t>
      </w:r>
    </w:p>
    <w:p w14:paraId="77D73ECE" w14:textId="77777777" w:rsidR="005915C9" w:rsidRPr="00E8752A" w:rsidRDefault="005915C9" w:rsidP="005915C9">
      <w:pPr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 </w:t>
      </w:r>
    </w:p>
    <w:p w14:paraId="17914D10" w14:textId="77777777" w:rsidR="005915C9" w:rsidRPr="00E8752A" w:rsidRDefault="005915C9" w:rsidP="005915C9">
      <w:pPr>
        <w:tabs>
          <w:tab w:val="left" w:pos="709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2.1. Цена указанного в п.1.1 настоящего договора земельного участка составляет ___________ рублей __ копеек. </w:t>
      </w:r>
    </w:p>
    <w:p w14:paraId="3C462BC4" w14:textId="77777777" w:rsidR="005915C9" w:rsidRPr="00E8752A" w:rsidRDefault="005915C9" w:rsidP="005915C9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2.2. Расчет между Сторонами произведен полностью до подписания настоящего Договора.</w:t>
      </w:r>
    </w:p>
    <w:p w14:paraId="6B09C695" w14:textId="77777777" w:rsidR="005915C9" w:rsidRPr="00E8752A" w:rsidRDefault="005915C9" w:rsidP="005915C9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2.3. Все расходы, связанные с государственной регистрацией права собственности на земельный участок, несет Покупатель.</w:t>
      </w:r>
    </w:p>
    <w:p w14:paraId="71142DCC" w14:textId="77777777" w:rsidR="005915C9" w:rsidRPr="00E8752A" w:rsidRDefault="005915C9" w:rsidP="005915C9">
      <w:pPr>
        <w:pStyle w:val="a5"/>
        <w:ind w:right="56"/>
        <w:jc w:val="center"/>
        <w:rPr>
          <w:rFonts w:ascii="PT Astra Serif" w:hAnsi="PT Astra Serif" w:cs="Arial"/>
          <w:i/>
          <w:sz w:val="28"/>
          <w:szCs w:val="28"/>
        </w:rPr>
      </w:pPr>
    </w:p>
    <w:p w14:paraId="2E2DEC10" w14:textId="77777777" w:rsidR="005915C9" w:rsidRPr="00E8752A" w:rsidRDefault="005915C9" w:rsidP="005915C9">
      <w:pPr>
        <w:pStyle w:val="a5"/>
        <w:ind w:right="56"/>
        <w:jc w:val="center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3. Обязательства сторон.</w:t>
      </w:r>
    </w:p>
    <w:p w14:paraId="32C5EC84" w14:textId="77777777" w:rsidR="005915C9" w:rsidRPr="00E8752A" w:rsidRDefault="005915C9" w:rsidP="005915C9">
      <w:pPr>
        <w:pStyle w:val="a5"/>
        <w:ind w:left="3403" w:right="56"/>
        <w:rPr>
          <w:rFonts w:ascii="PT Astra Serif" w:hAnsi="PT Astra Serif" w:cs="Arial"/>
          <w:sz w:val="28"/>
          <w:szCs w:val="28"/>
        </w:rPr>
      </w:pPr>
    </w:p>
    <w:p w14:paraId="6E0F6176" w14:textId="77777777" w:rsidR="005915C9" w:rsidRPr="00E8752A" w:rsidRDefault="005915C9" w:rsidP="005915C9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3.1. Продавец продал, а Покупатель купил по настоящему договору земельный участок свободный от любых имущественных прав и претензий </w:t>
      </w:r>
      <w:r w:rsidRPr="00E8752A">
        <w:rPr>
          <w:rFonts w:ascii="PT Astra Serif" w:hAnsi="PT Astra Serif" w:cs="Arial"/>
          <w:sz w:val="28"/>
          <w:szCs w:val="28"/>
        </w:rPr>
        <w:lastRenderedPageBreak/>
        <w:t>третьих лиц, о которых в момент заключения договора стороны не могли не знать.</w:t>
      </w:r>
    </w:p>
    <w:p w14:paraId="5F1AE014" w14:textId="77777777" w:rsidR="005915C9" w:rsidRPr="00E8752A" w:rsidRDefault="005915C9" w:rsidP="005915C9">
      <w:pPr>
        <w:pStyle w:val="a5"/>
        <w:tabs>
          <w:tab w:val="left" w:pos="709"/>
        </w:tabs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3.2.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</w:p>
    <w:p w14:paraId="251354FB" w14:textId="77777777" w:rsidR="005915C9" w:rsidRPr="00E8752A" w:rsidRDefault="005915C9" w:rsidP="005915C9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4. Заключительные положения.</w:t>
      </w:r>
    </w:p>
    <w:p w14:paraId="71AFE25E" w14:textId="77777777" w:rsidR="005915C9" w:rsidRPr="00E8752A" w:rsidRDefault="005915C9" w:rsidP="005915C9">
      <w:pPr>
        <w:ind w:right="56"/>
        <w:jc w:val="center"/>
        <w:outlineLvl w:val="0"/>
        <w:rPr>
          <w:rFonts w:ascii="PT Astra Serif" w:hAnsi="PT Astra Serif" w:cs="Arial"/>
          <w:i/>
          <w:sz w:val="28"/>
          <w:szCs w:val="28"/>
        </w:rPr>
      </w:pPr>
    </w:p>
    <w:p w14:paraId="038C3167" w14:textId="77777777" w:rsidR="005915C9" w:rsidRPr="00E8752A" w:rsidRDefault="005915C9" w:rsidP="005915C9">
      <w:pPr>
        <w:pStyle w:val="31"/>
        <w:tabs>
          <w:tab w:val="left" w:pos="709"/>
        </w:tabs>
        <w:jc w:val="both"/>
        <w:outlineLvl w:val="0"/>
        <w:rPr>
          <w:rFonts w:ascii="PT Astra Serif" w:hAnsi="PT Astra Serif" w:cs="Arial"/>
          <w:szCs w:val="28"/>
        </w:rPr>
      </w:pPr>
      <w:r w:rsidRPr="00E8752A">
        <w:rPr>
          <w:rFonts w:ascii="PT Astra Serif" w:hAnsi="PT Astra Serif" w:cs="Arial"/>
          <w:szCs w:val="28"/>
        </w:rPr>
        <w:t xml:space="preserve">            4.1. Договор вступает в силу с момента его подписания сторонами.</w:t>
      </w:r>
    </w:p>
    <w:p w14:paraId="344FFCA2" w14:textId="77777777" w:rsidR="005915C9" w:rsidRPr="00E8752A" w:rsidRDefault="005915C9" w:rsidP="005915C9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4.2. Право собственности у Покупателя возникает с момента государственной регистрации перехода права собственности от Продавца к Покупателю, в установленном порядке в Управлении Федеральной службы государственной регистрации, кадастра и картографии по Тульской области. </w:t>
      </w:r>
    </w:p>
    <w:p w14:paraId="7B9B9FE0" w14:textId="77777777" w:rsidR="005915C9" w:rsidRPr="00E8752A" w:rsidRDefault="005915C9" w:rsidP="005915C9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4.3. Передача земельного участка осуществлена _______________ две тысячи двадцать </w:t>
      </w:r>
      <w:r>
        <w:rPr>
          <w:rFonts w:ascii="PT Astra Serif" w:hAnsi="PT Astra Serif" w:cs="Arial"/>
          <w:sz w:val="28"/>
          <w:szCs w:val="28"/>
        </w:rPr>
        <w:t>пятого</w:t>
      </w:r>
      <w:r w:rsidRPr="00E8752A">
        <w:rPr>
          <w:rFonts w:ascii="PT Astra Serif" w:hAnsi="PT Astra Serif" w:cs="Arial"/>
          <w:sz w:val="28"/>
          <w:szCs w:val="28"/>
        </w:rPr>
        <w:t xml:space="preserve"> года и претензии у Покупателя в отношении передаваемого имущества отсутствуют. Договор является актом передачи земельного участка.</w:t>
      </w:r>
    </w:p>
    <w:p w14:paraId="1C514A17" w14:textId="77777777" w:rsidR="005915C9" w:rsidRPr="00E8752A" w:rsidRDefault="005915C9" w:rsidP="005915C9">
      <w:pPr>
        <w:pStyle w:val="a5"/>
        <w:ind w:right="56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        4.4. Настоящий договор составлен в двух экземплярах, имеющих одинаковую юридическую силу, один из которых остается - у Продавца, второй - у Покупателя.</w:t>
      </w:r>
    </w:p>
    <w:p w14:paraId="7594159D" w14:textId="77777777" w:rsidR="005915C9" w:rsidRPr="00E8752A" w:rsidRDefault="005915C9" w:rsidP="005915C9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5. Реквизиты Сторон:</w:t>
      </w:r>
    </w:p>
    <w:p w14:paraId="4D0E3041" w14:textId="77777777" w:rsidR="005915C9" w:rsidRPr="00E8752A" w:rsidRDefault="005915C9" w:rsidP="005915C9">
      <w:pPr>
        <w:ind w:right="56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345E1025" w14:textId="77777777" w:rsidR="005915C9" w:rsidRPr="00E8752A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Продавец: отдел имущественных и земельных отношений администрации муниципального образования Дубенский район </w:t>
      </w:r>
    </w:p>
    <w:p w14:paraId="179E2FD0" w14:textId="77777777" w:rsidR="005915C9" w:rsidRPr="00E8752A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301160, Тульская область, п. Дубна, ул. Первомайская, д. 33, </w:t>
      </w:r>
    </w:p>
    <w:p w14:paraId="2A9D0645" w14:textId="77777777" w:rsidR="005915C9" w:rsidRPr="00E8752A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тел. 8 (487-32) 2-18-82</w:t>
      </w:r>
    </w:p>
    <w:p w14:paraId="65065862" w14:textId="77777777" w:rsidR="005915C9" w:rsidRPr="00E8752A" w:rsidRDefault="005915C9" w:rsidP="005915C9">
      <w:pPr>
        <w:pStyle w:val="2"/>
        <w:rPr>
          <w:rFonts w:ascii="PT Astra Serif" w:hAnsi="PT Astra Serif" w:cs="Arial"/>
          <w:b w:val="0"/>
          <w:i w:val="0"/>
          <w:sz w:val="28"/>
          <w:szCs w:val="28"/>
        </w:rPr>
      </w:pPr>
      <w:r w:rsidRPr="00E8752A">
        <w:rPr>
          <w:rFonts w:ascii="PT Astra Serif" w:hAnsi="PT Astra Serif" w:cs="Arial"/>
          <w:b w:val="0"/>
          <w:i w:val="0"/>
          <w:sz w:val="28"/>
          <w:szCs w:val="28"/>
        </w:rPr>
        <w:t>ИНН 7125005166, КПП 712501001</w:t>
      </w:r>
    </w:p>
    <w:p w14:paraId="3F79A734" w14:textId="77777777" w:rsidR="005915C9" w:rsidRPr="00E8752A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</w:p>
    <w:p w14:paraId="39105C8B" w14:textId="77777777" w:rsidR="005915C9" w:rsidRPr="00E8752A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>Покупатель:</w:t>
      </w:r>
    </w:p>
    <w:p w14:paraId="43BB147E" w14:textId="77777777" w:rsidR="005915C9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</w:t>
      </w:r>
    </w:p>
    <w:p w14:paraId="7B0DF100" w14:textId="77777777" w:rsidR="005915C9" w:rsidRDefault="005915C9" w:rsidP="005915C9">
      <w:pPr>
        <w:ind w:right="56"/>
        <w:outlineLvl w:val="0"/>
        <w:rPr>
          <w:rFonts w:ascii="PT Astra Serif" w:hAnsi="PT Astra Serif" w:cs="Arial"/>
          <w:sz w:val="28"/>
          <w:szCs w:val="28"/>
        </w:rPr>
      </w:pPr>
      <w:r w:rsidRPr="00E8752A">
        <w:rPr>
          <w:rFonts w:ascii="PT Astra Serif" w:hAnsi="PT Astra Serif" w:cs="Arial"/>
          <w:sz w:val="28"/>
          <w:szCs w:val="28"/>
        </w:rPr>
        <w:t xml:space="preserve">    </w:t>
      </w:r>
    </w:p>
    <w:p w14:paraId="20F38671" w14:textId="318BAF63" w:rsidR="00224902" w:rsidRPr="00EB3F51" w:rsidRDefault="00224902" w:rsidP="00EB3F51"/>
    <w:sectPr w:rsidR="00224902" w:rsidRPr="00EB3F51" w:rsidSect="00A46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688"/>
    <w:multiLevelType w:val="multilevel"/>
    <w:tmpl w:val="EBDA908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78"/>
        </w:tabs>
        <w:ind w:left="4678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803"/>
        </w:tabs>
        <w:ind w:left="580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6643"/>
        </w:tabs>
        <w:ind w:left="664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843"/>
        </w:tabs>
        <w:ind w:left="784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683"/>
        </w:tabs>
        <w:ind w:left="868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83"/>
        </w:tabs>
        <w:ind w:left="988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3"/>
        </w:tabs>
        <w:ind w:left="1072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923"/>
        </w:tabs>
        <w:ind w:left="11923" w:hanging="1800"/>
      </w:pPr>
      <w:rPr>
        <w:b/>
      </w:rPr>
    </w:lvl>
  </w:abstractNum>
  <w:abstractNum w:abstractNumId="1" w15:restartNumberingAfterBreak="0">
    <w:nsid w:val="2B410C26"/>
    <w:multiLevelType w:val="hybridMultilevel"/>
    <w:tmpl w:val="BCF0E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6E6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1EC"/>
    <w:multiLevelType w:val="hybridMultilevel"/>
    <w:tmpl w:val="2870CE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5944288">
    <w:abstractNumId w:val="1"/>
  </w:num>
  <w:num w:numId="2" w16cid:durableId="39578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670968">
    <w:abstractNumId w:val="3"/>
  </w:num>
  <w:num w:numId="4" w16cid:durableId="130647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438564">
    <w:abstractNumId w:val="2"/>
  </w:num>
  <w:num w:numId="6" w16cid:durableId="26760656">
    <w:abstractNumId w:val="4"/>
  </w:num>
  <w:num w:numId="7" w16cid:durableId="14983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B9"/>
    <w:rsid w:val="0004331A"/>
    <w:rsid w:val="001161C9"/>
    <w:rsid w:val="00176311"/>
    <w:rsid w:val="001F260E"/>
    <w:rsid w:val="00224902"/>
    <w:rsid w:val="00224CA1"/>
    <w:rsid w:val="002334C9"/>
    <w:rsid w:val="00235DA1"/>
    <w:rsid w:val="00355090"/>
    <w:rsid w:val="00366A3D"/>
    <w:rsid w:val="003C35A8"/>
    <w:rsid w:val="0041601E"/>
    <w:rsid w:val="00472553"/>
    <w:rsid w:val="004E1C84"/>
    <w:rsid w:val="00544939"/>
    <w:rsid w:val="005915C9"/>
    <w:rsid w:val="005C23AA"/>
    <w:rsid w:val="005F0ED9"/>
    <w:rsid w:val="00606572"/>
    <w:rsid w:val="00650575"/>
    <w:rsid w:val="00674FE8"/>
    <w:rsid w:val="00681FB9"/>
    <w:rsid w:val="006D1A06"/>
    <w:rsid w:val="006E0714"/>
    <w:rsid w:val="007F2E6C"/>
    <w:rsid w:val="008126F4"/>
    <w:rsid w:val="0084091B"/>
    <w:rsid w:val="00842BC9"/>
    <w:rsid w:val="00862FED"/>
    <w:rsid w:val="008762F4"/>
    <w:rsid w:val="009F21AB"/>
    <w:rsid w:val="00A3302C"/>
    <w:rsid w:val="00A467B2"/>
    <w:rsid w:val="00A745F0"/>
    <w:rsid w:val="00A77328"/>
    <w:rsid w:val="00A908AE"/>
    <w:rsid w:val="00A913CC"/>
    <w:rsid w:val="00B72391"/>
    <w:rsid w:val="00BC3A5A"/>
    <w:rsid w:val="00BC5E89"/>
    <w:rsid w:val="00C027FD"/>
    <w:rsid w:val="00C77E95"/>
    <w:rsid w:val="00DB4A82"/>
    <w:rsid w:val="00E21E76"/>
    <w:rsid w:val="00EB3F51"/>
    <w:rsid w:val="00ED7516"/>
    <w:rsid w:val="00F96799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EDC"/>
  <w15:chartTrackingRefBased/>
  <w15:docId w15:val="{3DEEFEF3-DB54-4794-B3AB-31BEA98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24902"/>
    <w:pPr>
      <w:keepNext/>
      <w:tabs>
        <w:tab w:val="left" w:pos="8789"/>
      </w:tabs>
      <w:ind w:right="623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24902"/>
    <w:pPr>
      <w:keepNext/>
      <w:ind w:right="56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224902"/>
    <w:pPr>
      <w:keepNext/>
      <w:ind w:right="56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90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224902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2490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Title"/>
    <w:aliases w:val="Название"/>
    <w:basedOn w:val="a"/>
    <w:link w:val="a4"/>
    <w:qFormat/>
    <w:rsid w:val="00224902"/>
    <w:pPr>
      <w:ind w:right="907"/>
      <w:jc w:val="center"/>
      <w:outlineLvl w:val="0"/>
    </w:pPr>
    <w:rPr>
      <w:b/>
      <w:sz w:val="32"/>
      <w:szCs w:val="20"/>
    </w:rPr>
  </w:style>
  <w:style w:type="character" w:customStyle="1" w:styleId="a4">
    <w:name w:val="Заголовок Знак"/>
    <w:aliases w:val="Название Знак"/>
    <w:basedOn w:val="a0"/>
    <w:link w:val="a3"/>
    <w:rsid w:val="00224902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22490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22490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224902"/>
    <w:pPr>
      <w:ind w:right="907"/>
      <w:jc w:val="both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rsid w:val="00224902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224902"/>
    <w:pPr>
      <w:ind w:right="56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2490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7">
    <w:name w:val="Hyperlink"/>
    <w:rsid w:val="00224902"/>
    <w:rPr>
      <w:color w:val="0000FF"/>
      <w:u w:val="single"/>
    </w:rPr>
  </w:style>
  <w:style w:type="paragraph" w:styleId="a8">
    <w:name w:val="Plain Text"/>
    <w:basedOn w:val="a"/>
    <w:link w:val="a9"/>
    <w:rsid w:val="00224902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22490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nformat">
    <w:name w:val="ConsPlusNonformat"/>
    <w:rsid w:val="002249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a">
    <w:name w:val="footnote reference"/>
    <w:unhideWhenUsed/>
    <w:rsid w:val="00224902"/>
    <w:rPr>
      <w:vertAlign w:val="superscript"/>
    </w:rPr>
  </w:style>
  <w:style w:type="paragraph" w:styleId="ab">
    <w:name w:val="header"/>
    <w:basedOn w:val="a"/>
    <w:link w:val="ac"/>
    <w:uiPriority w:val="99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d">
    <w:name w:val="footer"/>
    <w:basedOn w:val="a"/>
    <w:link w:val="ae"/>
    <w:rsid w:val="00224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2490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">
    <w:name w:val="Balloon Text"/>
    <w:basedOn w:val="a"/>
    <w:link w:val="af0"/>
    <w:rsid w:val="0022490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22490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af1">
    <w:name w:val="Table Grid"/>
    <w:basedOn w:val="a1"/>
    <w:rsid w:val="002249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224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24902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af2">
    <w:name w:val="Unresolved Mention"/>
    <w:uiPriority w:val="99"/>
    <w:semiHidden/>
    <w:unhideWhenUsed/>
    <w:rsid w:val="00224902"/>
    <w:rPr>
      <w:color w:val="605E5C"/>
      <w:shd w:val="clear" w:color="auto" w:fill="E1DFDD"/>
    </w:rPr>
  </w:style>
  <w:style w:type="character" w:styleId="af3">
    <w:name w:val="FollowedHyperlink"/>
    <w:rsid w:val="00224902"/>
    <w:rPr>
      <w:color w:val="954F72"/>
      <w:u w:val="single"/>
    </w:rPr>
  </w:style>
  <w:style w:type="paragraph" w:styleId="af4">
    <w:name w:val="No Spacing"/>
    <w:uiPriority w:val="1"/>
    <w:qFormat/>
    <w:rsid w:val="005915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ben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izo.dubna@tularegion.org" TargetMode="External"/><Relationship Id="rId10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be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Анастасия Геннадьевна</dc:creator>
  <cp:keywords/>
  <dc:description/>
  <cp:lastModifiedBy>Панина Анастасия Геннадьевна</cp:lastModifiedBy>
  <cp:revision>33</cp:revision>
  <cp:lastPrinted>2025-01-22T13:17:00Z</cp:lastPrinted>
  <dcterms:created xsi:type="dcterms:W3CDTF">2023-05-24T09:27:00Z</dcterms:created>
  <dcterms:modified xsi:type="dcterms:W3CDTF">2025-03-27T12:49:00Z</dcterms:modified>
</cp:coreProperties>
</file>