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C6" w:rsidRPr="00263359" w:rsidRDefault="000913C6" w:rsidP="000913C6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359">
        <w:rPr>
          <w:rFonts w:eastAsia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661A633" wp14:editId="3B31B570">
            <wp:extent cx="647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13C6" w:rsidRPr="00263359" w:rsidRDefault="000913C6" w:rsidP="00091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359">
        <w:rPr>
          <w:rFonts w:ascii="Times New Roman" w:hAnsi="Times New Roman" w:cs="Times New Roman"/>
          <w:sz w:val="24"/>
          <w:szCs w:val="24"/>
        </w:rPr>
        <w:t>КОНТРОЛЬНО-СЧЕТНАЯ КОМИССИЯ</w:t>
      </w:r>
    </w:p>
    <w:p w:rsidR="000913C6" w:rsidRPr="00263359" w:rsidRDefault="000913C6" w:rsidP="00091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35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913C6" w:rsidRPr="00263359" w:rsidRDefault="000913C6" w:rsidP="00091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359">
        <w:rPr>
          <w:rFonts w:ascii="Times New Roman" w:hAnsi="Times New Roman" w:cs="Times New Roman"/>
          <w:sz w:val="24"/>
          <w:szCs w:val="24"/>
        </w:rPr>
        <w:t>ДУБЕНСКИЙ РАЙОН</w:t>
      </w:r>
    </w:p>
    <w:p w:rsidR="000913C6" w:rsidRPr="00263359" w:rsidRDefault="000913C6" w:rsidP="000913C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359">
        <w:rPr>
          <w:rFonts w:ascii="Times New Roman" w:hAnsi="Times New Roman" w:cs="Times New Roman"/>
          <w:sz w:val="24"/>
          <w:szCs w:val="24"/>
        </w:rPr>
        <w:t>301160, Тульская обл. пос. Дубна, ул. Первомайская, д. 33</w:t>
      </w:r>
    </w:p>
    <w:p w:rsidR="000913C6" w:rsidRDefault="000913C6" w:rsidP="000913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экспертизе проекта</w:t>
      </w:r>
      <w:r w:rsidRPr="001F3C0C">
        <w:rPr>
          <w:rFonts w:ascii="Times New Roman" w:hAnsi="Times New Roman" w:cs="Times New Roman"/>
          <w:b/>
          <w:sz w:val="28"/>
          <w:szCs w:val="28"/>
        </w:rPr>
        <w:t xml:space="preserve"> решения Собрания представителей муниципального образования Дубенский район «О бюджете муниципального обр</w:t>
      </w:r>
      <w:r>
        <w:rPr>
          <w:rFonts w:ascii="Times New Roman" w:hAnsi="Times New Roman" w:cs="Times New Roman"/>
          <w:b/>
          <w:sz w:val="28"/>
          <w:szCs w:val="28"/>
        </w:rPr>
        <w:t>азования Дубенский район на 20</w:t>
      </w:r>
      <w:r w:rsidRPr="002F1B73">
        <w:rPr>
          <w:rFonts w:ascii="Times New Roman" w:hAnsi="Times New Roman" w:cs="Times New Roman"/>
          <w:b/>
          <w:sz w:val="28"/>
          <w:szCs w:val="28"/>
        </w:rPr>
        <w:t>2</w:t>
      </w:r>
      <w:r w:rsidR="00C86BDE">
        <w:rPr>
          <w:rFonts w:ascii="Times New Roman" w:hAnsi="Times New Roman" w:cs="Times New Roman"/>
          <w:b/>
          <w:sz w:val="28"/>
          <w:szCs w:val="28"/>
        </w:rPr>
        <w:t>5</w:t>
      </w:r>
      <w:r w:rsidRPr="001F3C0C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86BD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C86BDE">
        <w:rPr>
          <w:rFonts w:ascii="Times New Roman" w:hAnsi="Times New Roman" w:cs="Times New Roman"/>
          <w:b/>
          <w:sz w:val="28"/>
          <w:szCs w:val="28"/>
        </w:rPr>
        <w:t>7</w:t>
      </w:r>
      <w:r w:rsidRPr="001F3C0C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9B3EDB" w:rsidRPr="009B3EDB" w:rsidRDefault="009B3EDB" w:rsidP="009B3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экспертизы </w:t>
      </w:r>
      <w:proofErr w:type="gramStart"/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 бюджета</w:t>
      </w:r>
      <w:proofErr w:type="gramEnd"/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Дубенский район на 2025 год и плановый период 2026-2027 годов контрольно-счетная комиссия муниципального образования Дубенский район пришла к выводу, что  представленный проект бюджета соответствует требованиям Бюджетного кодекса Российской Федерации и Положению о бюджетном процессе в муниципальном образовании  Дубенский район.</w:t>
      </w:r>
    </w:p>
    <w:p w:rsidR="009B3EDB" w:rsidRPr="009B3EDB" w:rsidRDefault="009B3EDB" w:rsidP="009B3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 и материалов, предоставленных одновременно с проектом решения Собрания представителей муниципального образования Дубенский район  «О бюджете муниципального образования Дубенский район на 2025 год и на плановый период 2026 и 2027 годов», соответствует требованиям установленным статьей 184.2 Бюджетного кодекса РФ, ст. 16 решения Собрания представителей муниципального образования Дубенский район от 10.04.2015 года № 18-5 «Об утверждении Положения о бюджетном процессе в муниципальном образовании Дубенский район».</w:t>
      </w:r>
    </w:p>
    <w:p w:rsidR="009B3EDB" w:rsidRPr="009B3EDB" w:rsidRDefault="009B3EDB" w:rsidP="009B3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проекта бюджета использовались данные реестра расходных обязательств муниципального образования Дубенский район, что соответствует ст. 87 Бюджетного кодекса РФ.</w:t>
      </w:r>
    </w:p>
    <w:p w:rsidR="009B3EDB" w:rsidRPr="009B3EDB" w:rsidRDefault="009B3EDB" w:rsidP="009B3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бюджета сформирован на три года в форме проекта   решения Собрания представителей муниципального образования Дубенский район «О бюджете муниципального образования Дубенский район на 2025 и плановый период 2026 и 2027 годов», что соответствует статье 169 Бюджетного кодекса РФ.</w:t>
      </w:r>
    </w:p>
    <w:p w:rsidR="009B3EDB" w:rsidRPr="009B3EDB" w:rsidRDefault="009B3EDB" w:rsidP="009B3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п.1 ст.184.1 Бюджетного кодекса РФ, ст. 15 решения Собрания представителей муниципального образования Дубенский район от 10.04.2015 года № 18-5 «Об утверждении Положения о бюджетном процессе в муниципальном образовании Дубенский район» проект решения о бюджете содержит основные характеристики бюджета на 2025 год и плановый период 2026 и 2027 годов.</w:t>
      </w:r>
    </w:p>
    <w:p w:rsidR="009B3EDB" w:rsidRPr="009B3EDB" w:rsidRDefault="009B3EDB" w:rsidP="009B3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бюджета доходы на 2025 год предусмотрены в сумме 680 922,8 тыс. руб., что ниже доходов, ожидаемых к исполнению за 2024 год на 151 430,5 тыс. руб. или на 18,2% (в 2024 году ожидаемое исполнение составляет 832 353,3 тыс. руб.) и ниже поступлений 2023 года на 154 812,5 тыс. рублей или на 18,69 %. На 2025 год, относительно ожидаемого исполнения за 2024 год, планируется снижение   налоговых и неналоговых доходов на 131 933,5 тыс. руб. за счет уменьшения непрогнозируемых разовых  доходов от налога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отмененному), и уменьшение безвозмездных поступлений на 19 497,0 тыс. руб. за счет уменьшения объема бюджетных ассигнований на реализацию «разовых» мероприятий.</w:t>
      </w:r>
    </w:p>
    <w:p w:rsidR="009B3EDB" w:rsidRPr="009B3EDB" w:rsidRDefault="009B3EDB" w:rsidP="009B3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2026 год предусмотрены доходы в сумме 710 426,1 тыс. руб., что составляет 85,4% </w:t>
      </w:r>
      <w:proofErr w:type="gramStart"/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доходов</w:t>
      </w:r>
      <w:proofErr w:type="gramEnd"/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ожидаемых к исполнению за 2024 год и  85,0% от  поступлений 2023 года. На </w:t>
      </w:r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2027 год предусмотрены доходы в сумме 723 133,0 тыс. руб., что составляет 86,8% </w:t>
      </w:r>
      <w:proofErr w:type="gramStart"/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доходов</w:t>
      </w:r>
      <w:proofErr w:type="gramEnd"/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ожидаемых к исполнению за 2024 год и  86,5% от  поступлений 2023 года. </w:t>
      </w:r>
    </w:p>
    <w:p w:rsidR="009B3EDB" w:rsidRPr="009B3EDB" w:rsidRDefault="009B3EDB" w:rsidP="009B3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бюджета расходы на 2025 год предусмотрены в сумме 776 904,1 тыс. руб., что ниже расходов, ожидаемых к исполнению за 2024 год на 32 117,1 тыс. руб. или на 3,9% (в 2024 году ожидаемое исполнение составляет 809 021,2 тыс. руб.) и ниже расходов 2023 года на 28 250,7 тыс. рублей или на 3,5 %. </w:t>
      </w:r>
    </w:p>
    <w:p w:rsidR="009B3EDB" w:rsidRPr="009B3EDB" w:rsidRDefault="009B3EDB" w:rsidP="009B3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2026год предусмотрены расходы в сумме 720 337,7 тыс. руб., что составляет 89,0% </w:t>
      </w:r>
      <w:proofErr w:type="gramStart"/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расходов</w:t>
      </w:r>
      <w:proofErr w:type="gramEnd"/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ожидаемых к исполнению за 2024 год и  89,5% от  поступлений 2023 года. На 2027 год предусмотрены расходы в сумме 733 603,3 тыс. руб., что составляет 90,6% </w:t>
      </w:r>
      <w:proofErr w:type="gramStart"/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расходов</w:t>
      </w:r>
      <w:proofErr w:type="gramEnd"/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ожидаемых к исполнению за 2024 год и  91,1% от  поступлений 2023 года.</w:t>
      </w:r>
    </w:p>
    <w:p w:rsidR="009B3EDB" w:rsidRPr="009B3EDB" w:rsidRDefault="009B3EDB" w:rsidP="009B3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расходов бюджета муниципального образования Дубенский район 2024-2026 годов превалируют отрасли социального блока: образование, культура, физкультура и спорт, социальная политика, которые занимают 64,2%, 72,4%, 70,5% соответственно от общего объёма расходов бюджета. Объем расходов по отраслям социального блока составит в 2024 году 392 775,8 тыс. рублей, в 2025 году- 403 407,0 тыс. рублей, в 2026 году – 421 770,3 тыс. рублей.</w:t>
      </w:r>
    </w:p>
    <w:p w:rsidR="009B3EDB" w:rsidRPr="009B3EDB" w:rsidRDefault="009B3EDB" w:rsidP="009B3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Условно утверждаемые расходы бюджета района (не распределенные в плановом периоде в соответствии с классификацией расходов бюджетов бюджетные </w:t>
      </w:r>
      <w:proofErr w:type="gramStart"/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ассигнования)   </w:t>
      </w:r>
      <w:proofErr w:type="gramEnd"/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 на 2025 год в сумме 6 271,9 тыс. рублей, что составляет не менее 2,5% от общего объема расходов бюджета,  на 2026 год в сумме 13 784,7  тыс. рублей, или не менее 5,0%, от общего объема расходов бюджета, что соответствует п. 3 ст. 184.1 БК РФ.</w:t>
      </w:r>
    </w:p>
    <w:p w:rsidR="009B3EDB" w:rsidRPr="009B3EDB" w:rsidRDefault="009B3EDB" w:rsidP="009B3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расходов бюджета муниципального образования Дубенский район 2025-2027 годов превалируют отрасли социального блока: образование, культура, физкультура и спорт, социальная политика, которые занимают 64,3%, 69,7%, 71,8% соответственно от общего объёма расходов бюджета. Объем расходов по отраслям социального блока составит в 2025 году 499 811,9 тыс. рублей, в 2026 году- 502 428,6 тыс. рублей, в 2027 году – 526 825,6 тыс. рублей.</w:t>
      </w:r>
    </w:p>
    <w:p w:rsidR="009B3EDB" w:rsidRPr="009B3EDB" w:rsidRDefault="009B3EDB" w:rsidP="009B3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 году планируется превышение расходов над доходами в сумме 95 981,3 тыс. рублей.   В соответствии п.3 ст.92.1 Бюджетного кодекса РФ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10%-</w:t>
      </w:r>
      <w:proofErr w:type="spellStart"/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ограничение по проекту бюджета составит 18 598,73   тыс. рублей, превышение </w:t>
      </w:r>
      <w:proofErr w:type="gramStart"/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77</w:t>
      </w:r>
      <w:proofErr w:type="gramEnd"/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383,57 тыс. рублей, и находится в пределах   планируемых остатков средств на счетах  по учету средств на 01.01.2025 г.</w:t>
      </w:r>
    </w:p>
    <w:p w:rsidR="009B3EDB" w:rsidRPr="009B3EDB" w:rsidRDefault="009B3EDB" w:rsidP="009B3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в 2026 году составит 9 911,6 тыс. руб. или 5,0% от планируемого объема доходов бюджета без учета финансовой помощи от бюджетов других уровней, дефицит бюджета в 2027 году составит 10 470,3 тыс. руб. или 5,0% от планируемого объема доходов бюджета без учета финансовой помощи от бюджетов других уровней и соответствует требованиям ст. 92.1 БК РФ.</w:t>
      </w:r>
    </w:p>
    <w:p w:rsidR="009B3EDB" w:rsidRPr="009B3EDB" w:rsidRDefault="009B3EDB" w:rsidP="009B3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проекта бюджета соблюдены нормы Бюджетного кодекса РФ (ст. ст. 92.1, 96, 111) в части определения источников финансирования дефицита и расходов на обслуживание долга муниципального образования Дубенский район.</w:t>
      </w:r>
    </w:p>
    <w:p w:rsidR="009B3EDB" w:rsidRPr="009B3EDB" w:rsidRDefault="009B3EDB" w:rsidP="009B3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5 ст. 107 БК </w:t>
      </w:r>
      <w:proofErr w:type="gramStart"/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>РФ  установленные</w:t>
      </w:r>
      <w:proofErr w:type="gramEnd"/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предельные объемы муниципального долга муниципального  образования Дубенский район  не  превышают утвержденный общий годовой объем доходов бюджетов без учета утвержденного объема безвозмездных поступлений.</w:t>
      </w:r>
    </w:p>
    <w:p w:rsidR="009B3EDB" w:rsidRPr="009B3EDB" w:rsidRDefault="009B3EDB" w:rsidP="009B3E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вышеизложенного, контрольно-счетная комиссия муниципального образования Дубенский район рекомендует внести на рассмотрение заседания Собрания представителей муниципального образования Дубенский район проект бюджета муниципального образования Дубенский район на 2025 год и плановый период 2026 и 2027 годов.</w:t>
      </w:r>
    </w:p>
    <w:p w:rsidR="000913C6" w:rsidRPr="001F3C0C" w:rsidRDefault="000913C6" w:rsidP="000913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7B6" w:rsidRDefault="009247B6"/>
    <w:sectPr w:rsidR="009247B6" w:rsidSect="001F01F9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C6"/>
    <w:rsid w:val="000913C6"/>
    <w:rsid w:val="001B219B"/>
    <w:rsid w:val="001F01F9"/>
    <w:rsid w:val="009247B6"/>
    <w:rsid w:val="009B3EDB"/>
    <w:rsid w:val="00C86BDE"/>
    <w:rsid w:val="00CA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AD7D"/>
  <w15:chartTrackingRefBased/>
  <w15:docId w15:val="{C5E64D4B-5AAB-4CD1-A2AF-ACC22E2A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C6"/>
    <w:rPr>
      <w:rFonts w:asciiTheme="minorHAnsi" w:eastAsia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Исакина Елена Анатольевна</cp:lastModifiedBy>
  <cp:revision>3</cp:revision>
  <dcterms:created xsi:type="dcterms:W3CDTF">2024-12-25T11:52:00Z</dcterms:created>
  <dcterms:modified xsi:type="dcterms:W3CDTF">2024-12-25T11:53:00Z</dcterms:modified>
</cp:coreProperties>
</file>