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05137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3475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27.12.2016 N 1504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3475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347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3475F">
      <w:pPr>
        <w:pStyle w:val="ConsPlusNormal"/>
        <w:jc w:val="both"/>
        <w:outlineLvl w:val="0"/>
      </w:pPr>
    </w:p>
    <w:p w:rsidR="00000000" w:rsidRDefault="003347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33475F">
      <w:pPr>
        <w:pStyle w:val="ConsPlusTitle"/>
        <w:jc w:val="center"/>
      </w:pPr>
    </w:p>
    <w:p w:rsidR="00000000" w:rsidRDefault="0033475F">
      <w:pPr>
        <w:pStyle w:val="ConsPlusTitle"/>
        <w:jc w:val="center"/>
      </w:pPr>
      <w:r>
        <w:t>ПОСТАНОВЛЕНИЕ</w:t>
      </w:r>
    </w:p>
    <w:p w:rsidR="00000000" w:rsidRDefault="0033475F">
      <w:pPr>
        <w:pStyle w:val="ConsPlusTitle"/>
        <w:jc w:val="center"/>
      </w:pPr>
      <w:r>
        <w:t>от 27 декабря 2016 г. N 1504</w:t>
      </w:r>
    </w:p>
    <w:p w:rsidR="00000000" w:rsidRDefault="0033475F">
      <w:pPr>
        <w:pStyle w:val="ConsPlusTitle"/>
        <w:jc w:val="center"/>
      </w:pPr>
    </w:p>
    <w:p w:rsidR="00000000" w:rsidRDefault="0033475F">
      <w:pPr>
        <w:pStyle w:val="ConsPlusTitle"/>
        <w:jc w:val="center"/>
      </w:pPr>
      <w:r>
        <w:t>ОБ ИСЧЕРПЫВАЮЩЕМ ПЕРЕЧНЕ</w:t>
      </w:r>
    </w:p>
    <w:p w:rsidR="00000000" w:rsidRDefault="0033475F">
      <w:pPr>
        <w:pStyle w:val="ConsPlusTitle"/>
        <w:jc w:val="center"/>
      </w:pPr>
      <w:r>
        <w:t>ПРОЦЕДУР В СФЕРЕ СТРОИТЕЛЬСТВА ОБЪЕКТОВ ЭЛЕКТРОСЕТЕВОГО</w:t>
      </w:r>
    </w:p>
    <w:p w:rsidR="00000000" w:rsidRDefault="0033475F">
      <w:pPr>
        <w:pStyle w:val="ConsPlusTitle"/>
        <w:jc w:val="center"/>
      </w:pPr>
      <w:r>
        <w:t>ХОЗЯЙСТВА С УРОВНЕМ НАПРЯЖЕНИЯ НИЖЕ 35 КВ И О ПРАВИЛАХ</w:t>
      </w:r>
    </w:p>
    <w:p w:rsidR="00000000" w:rsidRDefault="0033475F">
      <w:pPr>
        <w:pStyle w:val="ConsPlusTitle"/>
        <w:jc w:val="center"/>
      </w:pPr>
      <w:r>
        <w:t>ВЕДЕНИЯ РЕЕСТРА ОПИСАНИЙ УКАЗАННЫХ ПРОЦЕДУР</w:t>
      </w:r>
    </w:p>
    <w:p w:rsidR="00000000" w:rsidRDefault="0033475F">
      <w:pPr>
        <w:pStyle w:val="ConsPlusNormal"/>
        <w:jc w:val="both"/>
      </w:pPr>
    </w:p>
    <w:p w:rsidR="00000000" w:rsidRDefault="0033475F">
      <w:pPr>
        <w:pStyle w:val="ConsPlusNormal"/>
        <w:ind w:firstLine="540"/>
        <w:jc w:val="both"/>
      </w:pPr>
      <w:r>
        <w:t xml:space="preserve">В соответствии с </w:t>
      </w:r>
      <w:hyperlink r:id="rId8" w:tooltip="&quot;Градостроительный кодекс Российской Федерации&quot; от 29.12.2004 N 190-ФЗ (ред. от 29.07.2017) (с изм. и доп., вступ. в силу с 11.08.2017){КонсультантПлюс}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000000" w:rsidRDefault="003347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3475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3475F">
      <w:pPr>
        <w:pStyle w:val="ConsPlusNormal"/>
        <w:ind w:firstLine="540"/>
        <w:jc w:val="both"/>
      </w:pPr>
      <w:r>
        <w:t xml:space="preserve">Пункт 1 </w:t>
      </w:r>
      <w:hyperlink w:anchor="Par26" w:tooltip="5. Установить, что пункт 1 настоящего постановления вступает в силу по истечении 6 месяцев со дня официального опубликования настоящего постановления." w:history="1">
        <w:r>
          <w:rPr>
            <w:color w:val="0000FF"/>
          </w:rPr>
          <w:t>вступает</w:t>
        </w:r>
      </w:hyperlink>
      <w:r>
        <w:t xml:space="preserve"> в силу с 29 июня 2017 года.</w:t>
      </w:r>
    </w:p>
    <w:p w:rsidR="00000000" w:rsidRDefault="003347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3475F">
      <w:pPr>
        <w:pStyle w:val="ConsPlusNormal"/>
        <w:ind w:firstLine="540"/>
        <w:jc w:val="both"/>
      </w:pPr>
      <w:bookmarkStart w:id="1" w:name="Par16"/>
      <w:bookmarkEnd w:id="1"/>
      <w:r>
        <w:t>1. Утвердить прилагаемые: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 xml:space="preserve">исчерпывающий </w:t>
      </w:r>
      <w:hyperlink w:anchor="Par41" w:tooltip="ИСЧЕРПЫВАЮЩИЙ ПЕРЕЧЕНЬ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объектов электросетевого хозяйства с уровнем напряжения ниже 35 кВ;</w:t>
      </w:r>
    </w:p>
    <w:p w:rsidR="00000000" w:rsidRDefault="0033475F">
      <w:pPr>
        <w:pStyle w:val="ConsPlusNormal"/>
        <w:spacing w:before="200"/>
        <w:ind w:firstLine="540"/>
        <w:jc w:val="both"/>
      </w:pPr>
      <w:hyperlink w:anchor="Par174" w:tooltip="ПРАВИЛА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</w:t>
      </w:r>
      <w:r>
        <w:t>ень процедур в сфере строительства объектов электросетевого хозяйства с уровнем напряжения ниже 35 кВ;</w:t>
      </w:r>
    </w:p>
    <w:p w:rsidR="00000000" w:rsidRDefault="0033475F">
      <w:pPr>
        <w:pStyle w:val="ConsPlusNormal"/>
        <w:spacing w:before="200"/>
        <w:ind w:firstLine="540"/>
        <w:jc w:val="both"/>
      </w:pPr>
      <w:hyperlink w:anchor="Par194" w:tooltip="ПРАВИЛА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</w:t>
      </w:r>
      <w:r>
        <w:t>электросетевого хозяйства с уровнем напряжения ниже 35 кВ.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2. 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</w:t>
      </w:r>
      <w:r>
        <w:t>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</w:t>
      </w:r>
      <w:r>
        <w:t>ну избыточных и (или) дублирующих процедур, указанных в исчерпывающем перечне процедур в сфере строительства объектов электросетевого хозяйства с уровнем напряжения ниже 35 кВ.</w:t>
      </w:r>
    </w:p>
    <w:p w:rsidR="00000000" w:rsidRDefault="0033475F">
      <w:pPr>
        <w:pStyle w:val="ConsPlusNormal"/>
        <w:spacing w:before="200"/>
        <w:ind w:firstLine="540"/>
        <w:jc w:val="both"/>
      </w:pPr>
      <w:bookmarkStart w:id="2" w:name="Par21"/>
      <w:bookmarkEnd w:id="2"/>
      <w:r>
        <w:t>3. Высшим должностным лицам субъектов Российской Федерации (руководит</w:t>
      </w:r>
      <w:r>
        <w:t xml:space="preserve">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</w:t>
      </w:r>
      <w:r>
        <w:t xml:space="preserve">предложения о включении процедур, предусмотренных нормативными правовыми актами субъектов Российской Федерации и муниципальными правовыми актами представительных органов местного самоуправления, в исчерпывающий перечень, предусмотренный </w:t>
      </w:r>
      <w:hyperlink w:anchor="Par16" w:tooltip="1. Утвердить прилагаемые: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ar21" w:tooltip="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муниципальными правовыми актами представительных органов местного самоу..." w:history="1">
        <w:r>
          <w:rPr>
            <w:color w:val="0000FF"/>
          </w:rPr>
          <w:t>пункте 3</w:t>
        </w:r>
      </w:hyperlink>
      <w:r>
        <w:t xml:space="preserve"> насто</w:t>
      </w:r>
      <w:r>
        <w:t xml:space="preserve">ящего постановления, представить в Правительство Российской Федерации в установленном порядке предложения о внесении изменений в исчерпывающий перечень, предусмотренный </w:t>
      </w:r>
      <w:hyperlink w:anchor="Par16" w:tooltip="1. Утвердить прилагаемые:" w:history="1">
        <w:r>
          <w:rPr>
            <w:color w:val="0000FF"/>
          </w:rPr>
          <w:t>пунктом 1</w:t>
        </w:r>
      </w:hyperlink>
      <w:r>
        <w:t xml:space="preserve"> настоящего постановления</w:t>
      </w:r>
      <w:r>
        <w:t>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 xml:space="preserve">обеспечить ведение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в соответствии с </w:t>
      </w:r>
      <w:hyperlink w:anchor="Par194" w:tooltip="ПРАВИЛА" w:history="1">
        <w:r>
          <w:rPr>
            <w:color w:val="0000FF"/>
          </w:rPr>
          <w:t>Правилами</w:t>
        </w:r>
      </w:hyperlink>
      <w:r>
        <w:t xml:space="preserve"> ведения реес</w:t>
      </w:r>
      <w:r>
        <w:t>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и разместить указанный реестр на своем официальном сайте в информационно-телекоммуникационной сети "</w:t>
      </w:r>
      <w:r>
        <w:t xml:space="preserve">Интернет" не позднее дня вступления в силу </w:t>
      </w:r>
      <w:hyperlink w:anchor="Par16" w:tooltip="1. Утвердить прилагаемые:" w:history="1">
        <w:r>
          <w:rPr>
            <w:color w:val="0000FF"/>
          </w:rPr>
          <w:t>пункта 1</w:t>
        </w:r>
      </w:hyperlink>
      <w:r>
        <w:t xml:space="preserve"> настоящего постановления;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 xml:space="preserve">до 1 февраля 2017 г. утвердить </w:t>
      </w:r>
      <w:hyperlink r:id="rId9" w:tooltip="Приказ Минстроя России от 01.02.2017 N 58/пр &quot;Об утверждении формы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утвержденном постановлением Правительства Российской Федерации от 27 декабря 2016 г. N 1504&quot; (Зарегистрировано в Минюсте России 01.03.2017 N 45820){КонсультантПлюс}" w:history="1">
        <w:r>
          <w:rPr>
            <w:color w:val="0000FF"/>
          </w:rPr>
          <w:t>форму</w:t>
        </w:r>
      </w:hyperlink>
      <w:r>
        <w:t xml:space="preserve"> реестра описаний процедур, указанных в исчерпывающем </w:t>
      </w:r>
      <w:hyperlink w:anchor="Par41" w:tooltip="ИСЧЕРПЫВАЮЩИЙ ПЕРЕЧЕНЬ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объектов электросетевого хозяйства с уровнем напряжения ниже 35 кВ.</w:t>
      </w:r>
    </w:p>
    <w:p w:rsidR="00000000" w:rsidRDefault="0033475F">
      <w:pPr>
        <w:pStyle w:val="ConsPlusNormal"/>
        <w:spacing w:before="200"/>
        <w:ind w:firstLine="540"/>
        <w:jc w:val="both"/>
      </w:pPr>
      <w:bookmarkStart w:id="3" w:name="Par26"/>
      <w:bookmarkEnd w:id="3"/>
      <w:r>
        <w:t xml:space="preserve">5. Установить, что </w:t>
      </w:r>
      <w:hyperlink w:anchor="Par16" w:tooltip="1. Утвердить прилагаемые:" w:history="1">
        <w:r>
          <w:rPr>
            <w:color w:val="0000FF"/>
          </w:rPr>
          <w:t>пункт 1</w:t>
        </w:r>
      </w:hyperlink>
      <w:r>
        <w:t xml:space="preserve"> настоящего постановления всту</w:t>
      </w:r>
      <w:r>
        <w:t>пает в силу по истечении 6 месяцев со дня официального опубликования настоящего постановления.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jc w:val="right"/>
      </w:pPr>
      <w:r>
        <w:t>Председатель Правительства</w:t>
      </w:r>
    </w:p>
    <w:p w:rsidR="00000000" w:rsidRDefault="0033475F">
      <w:pPr>
        <w:pStyle w:val="ConsPlusNormal"/>
        <w:jc w:val="right"/>
      </w:pPr>
      <w:r>
        <w:t>Российской Федерации</w:t>
      </w:r>
    </w:p>
    <w:p w:rsidR="00000000" w:rsidRDefault="0033475F">
      <w:pPr>
        <w:pStyle w:val="ConsPlusNormal"/>
        <w:jc w:val="right"/>
      </w:pPr>
      <w:r>
        <w:t>Д.МЕДВЕДЕВ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jc w:val="right"/>
        <w:outlineLvl w:val="0"/>
      </w:pPr>
      <w:r>
        <w:t>Утвержден</w:t>
      </w:r>
    </w:p>
    <w:p w:rsidR="00000000" w:rsidRDefault="0033475F">
      <w:pPr>
        <w:pStyle w:val="ConsPlusNormal"/>
        <w:jc w:val="right"/>
      </w:pPr>
      <w:r>
        <w:t>постановлением Правительства</w:t>
      </w:r>
    </w:p>
    <w:p w:rsidR="00000000" w:rsidRDefault="0033475F">
      <w:pPr>
        <w:pStyle w:val="ConsPlusNormal"/>
        <w:jc w:val="right"/>
      </w:pPr>
      <w:r>
        <w:t>Российской Федерации</w:t>
      </w:r>
    </w:p>
    <w:p w:rsidR="00000000" w:rsidRDefault="0033475F">
      <w:pPr>
        <w:pStyle w:val="ConsPlusNormal"/>
        <w:jc w:val="right"/>
      </w:pPr>
      <w:r>
        <w:t>от 27 декабря 2016 г. N 1504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Title"/>
        <w:jc w:val="center"/>
      </w:pPr>
      <w:bookmarkStart w:id="4" w:name="Par41"/>
      <w:bookmarkEnd w:id="4"/>
      <w:r>
        <w:t>ИСЧЕРПЫВАЮЩИЙ ПЕРЕЧЕНЬ</w:t>
      </w:r>
    </w:p>
    <w:p w:rsidR="00000000" w:rsidRDefault="0033475F">
      <w:pPr>
        <w:pStyle w:val="ConsPlusTitle"/>
        <w:jc w:val="center"/>
      </w:pPr>
      <w:r>
        <w:t>ПРОЦЕДУР В СФЕРЕ СТРОИТЕЛЬСТВА ОБЪЕКТОВ ЭЛЕКТРОСЕТЕВОГО</w:t>
      </w:r>
    </w:p>
    <w:p w:rsidR="00000000" w:rsidRDefault="0033475F">
      <w:pPr>
        <w:pStyle w:val="ConsPlusTitle"/>
        <w:jc w:val="center"/>
      </w:pPr>
      <w:r>
        <w:t>ХОЗЯЙСТВА С УРОВНЕМ НАПРЯЖЕНИЯ НИЖЕ 35 КВ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jc w:val="center"/>
        <w:outlineLvl w:val="1"/>
      </w:pPr>
      <w:bookmarkStart w:id="5" w:name="Par45"/>
      <w:bookmarkEnd w:id="5"/>
      <w:r>
        <w:t>I. Процедуры, предусмотренные нормативными правовыми актами</w:t>
      </w:r>
    </w:p>
    <w:p w:rsidR="00000000" w:rsidRDefault="0033475F">
      <w:pPr>
        <w:pStyle w:val="ConsPlusNormal"/>
        <w:jc w:val="center"/>
      </w:pPr>
      <w:r>
        <w:t>Российской Федерации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jc w:val="center"/>
        <w:outlineLvl w:val="2"/>
      </w:pPr>
      <w:r>
        <w:t>1. Процедуры, связанные с предоставле</w:t>
      </w:r>
      <w:r>
        <w:t>нием прав на земельный</w:t>
      </w:r>
    </w:p>
    <w:p w:rsidR="00000000" w:rsidRDefault="0033475F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  <w:r>
        <w:t>1. Принятие решения о подготовке документации по планировке территории.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2. Предоставление межевого плана.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3. Принятие решения об утверждении схемы расположения земельного у</w:t>
      </w:r>
      <w:r>
        <w:t>частка на кадастровом плане территории.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4. Принятие решения о предварительном согласовании предоставления земельного участка.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5. Государственный кадастровый учет объекта недвижимости - земельного участка.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6. Организация и проведение аукциона на право заклю</w:t>
      </w:r>
      <w:r>
        <w:t>чения договора аренды земельного участка, который находится в государственной или муниципальной собственности.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7. Государственная регистрация права собственности на земельный участок или договора аренды земельного участка.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8. Принятие решения об изъятии зе</w:t>
      </w:r>
      <w:r>
        <w:t>мельных участков для государственных и муниципальных нужд.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9.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10. Государственная регистрация возник</w:t>
      </w:r>
      <w:r>
        <w:t>новения, прекращения или перехода прав на недвижимое имущество, изъятое для государственных или муниципальных нужд.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11. Предоставление согласия для установления сервитута в отношении земельного участка, находящегося в государственной или муниципальной собс</w:t>
      </w:r>
      <w:r>
        <w:t>твенности,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lastRenderedPageBreak/>
        <w:t>12.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13. Государственная регистрация сервитута.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14. Предоставление градостроительного плана земельного участка.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1</w:t>
      </w:r>
      <w:r>
        <w:t>5. Предоставление разрешения на отклонение от предельных параметров разрешенного строительства.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16. Предоставление разрешения на условно разрешенный вид использования земельного участка.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17. Предоставление согласования проектирования и строительства объект</w:t>
      </w:r>
      <w:r>
        <w:t>ов в пределах приаэродромной территории.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18. Предоставление согласования проектирования и строительства объектов в пределах границ района аэродрома (вертодрома, посадочной площадки).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19. Предоставление согласования размещения объектов в границах полосы отв</w:t>
      </w:r>
      <w:r>
        <w:t>ода железных дорог.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20.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 xml:space="preserve">21. Заключение с владельцем автомобильной дороги договора с техническими требованиями и условиями, подлежащими </w:t>
      </w:r>
      <w:r>
        <w:t>обязательному исполнению владельцами инженерных коммуникаций.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22. Предоставление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23. Заключение с лицом, которому земельный участок в</w:t>
      </w:r>
      <w:r>
        <w:t xml:space="preserve">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jc w:val="center"/>
        <w:outlineLvl w:val="2"/>
      </w:pPr>
      <w:r>
        <w:t>2. Процедуры, связанные с предоставлением прав на лесной</w:t>
      </w:r>
    </w:p>
    <w:p w:rsidR="00000000" w:rsidRDefault="0033475F">
      <w:pPr>
        <w:pStyle w:val="ConsPlusNormal"/>
        <w:jc w:val="center"/>
      </w:pPr>
      <w:r>
        <w:t xml:space="preserve">участок и </w:t>
      </w:r>
      <w:r>
        <w:t>его использованием для целей строительства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  <w:r>
        <w:t>24. Утверждение проектной документации лесного участка.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25. Организация и проведение аукциона на право заключения договора аренды лесного участка.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26. Утверждение положительного заключения государственной или мун</w:t>
      </w:r>
      <w:r>
        <w:t>иципальной экспертизы проекта освоения лесов.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27. Направление лесной декларации.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28. Направление отчета об использовании лесов.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29. Направление отчета об охране и защите лесов.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30. Направление отчета о воспроизводстве лесов и лесоразведении.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jc w:val="center"/>
        <w:outlineLvl w:val="2"/>
      </w:pPr>
      <w:r>
        <w:t>3. Процедуры,</w:t>
      </w:r>
      <w:r>
        <w:t xml:space="preserve"> связанные с принятием решений</w:t>
      </w:r>
    </w:p>
    <w:p w:rsidR="00000000" w:rsidRDefault="0033475F">
      <w:pPr>
        <w:pStyle w:val="ConsPlusNormal"/>
        <w:jc w:val="center"/>
      </w:pPr>
      <w:r>
        <w:t>о предоставлении водного объекта в пользование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  <w:r>
        <w:t>31.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</w:t>
      </w:r>
      <w:r>
        <w:t>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lastRenderedPageBreak/>
        <w:t>32. Предоставление сведений о водном объекте, содержащихся в государственном водном реестре, в целях предоставления в пользо</w:t>
      </w:r>
      <w:r>
        <w:t>вание водного объекта.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33. Предоставление решения о предоставлении в пользование водного объекта.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jc w:val="center"/>
        <w:outlineLvl w:val="2"/>
      </w:pPr>
      <w:r>
        <w:t>4. Процедуры, связанные</w:t>
      </w:r>
    </w:p>
    <w:p w:rsidR="00000000" w:rsidRDefault="0033475F">
      <w:pPr>
        <w:pStyle w:val="ConsPlusNormal"/>
        <w:jc w:val="center"/>
      </w:pPr>
      <w:r>
        <w:t>с архитектурно-строительным проектированием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  <w:r>
        <w:t>34. Предоставление согласования специальных технических условий с МЧС России.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35. Предос</w:t>
      </w:r>
      <w:r>
        <w:t>тавление согласования специальных технических условий для подготовки проектной документации.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36. Предоставление результатов инженерных изысканий.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37. Предоставление положительного заключения о проведении публичного технологического и ценового аудита.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38. П</w:t>
      </w:r>
      <w:r>
        <w:t>редоставление положительного заключения экспертизы результатов инженерных изысканий.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39. Предоставление заключения о проведении аудита проектной документации.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40. Предоставление положительного заключения экспертизы проектной документации.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41. Предоставлени</w:t>
      </w:r>
      <w:r>
        <w:t>е положительного заключения государственной экологической экспертизы проектной документации.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42.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43. Предоставление заключения о том,</w:t>
      </w:r>
      <w:r>
        <w:t xml:space="preserve"> что изменения, внесенные в проектную документацию линейного объекта после получения положительного заключения экспертизы проектной документации, не затрагивают конструктивные и другие характеристики безопасности линейного объекта, а также в случае, устано</w:t>
      </w:r>
      <w:r>
        <w:t>вленном Градостроительным кодексом Российской Федерации, не приводят к увеличению сметы на строительство линейного объекта.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44. Предоставление заключения уполномоченного органа охраны объектов культурного наследия об отсутствии данных об объектах археологи</w:t>
      </w:r>
      <w:r>
        <w:t>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45. Предоставление заключения государственной историк</w:t>
      </w:r>
      <w:r>
        <w:t>о-культурной экспертизы.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46.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</w:t>
      </w:r>
      <w:r>
        <w:t>новленным градостроительным регламентом применительно к территориальной зоне, расположенной в границах территории исторического поселения.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jc w:val="center"/>
        <w:outlineLvl w:val="2"/>
      </w:pPr>
      <w:r>
        <w:t>5. Процедуры, связанные с осуществлением</w:t>
      </w:r>
    </w:p>
    <w:p w:rsidR="00000000" w:rsidRDefault="0033475F">
      <w:pPr>
        <w:pStyle w:val="ConsPlusNormal"/>
        <w:jc w:val="center"/>
      </w:pPr>
      <w:r>
        <w:t>строительства, реконструкции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  <w:r>
        <w:t>47. Предоставление разрешения на использовани</w:t>
      </w:r>
      <w:r>
        <w:t>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48. Предоставление разрешения на производство работ в охранной зоне магистрального трубопровода.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 xml:space="preserve">49. Предоставление разрешения на производство работ в охранной зоне газораспределительной </w:t>
      </w:r>
      <w:r>
        <w:lastRenderedPageBreak/>
        <w:t>сети.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50. Предоставление разрешения на производство работ в охранной зоне геодезического пункта.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51. Предоставление согласия на производство работ, связанных с вскры</w:t>
      </w:r>
      <w:r>
        <w:t>тием грунта в охранной зоне линии связи или линии радиофикации.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52. Предоставление разрешения на производство работ в охранной зоне объекта электросетевого хозяйства.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53. Предоставление разрешения на строительство.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54. Продление срока действия разрешения н</w:t>
      </w:r>
      <w:r>
        <w:t>а строительство.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55. Внесение изменений в разрешение на строительство.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56. Передача материалов для размещения в информационной системе обеспечения градостроительной деятельности.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57. Направление извещения о начале строительства, реконструкции объекта капит</w:t>
      </w:r>
      <w:r>
        <w:t>ального строительства.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58. Направление извещения о возникновении аварийной ситуации на объекте капитального строительства.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59. Направление извещения об обнаружении объекта, обладающего признаками объекта культурного наследия.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60. Направление извещения о ср</w:t>
      </w:r>
      <w:r>
        <w:t>оках завершения работ, которые подлежат проверке.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61. Проведение проверок государственного строительного надзора.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62. Проведение проверок государственного экологического надзора.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 xml:space="preserve">63. Предоставление результатов экспертизы, обследований, лабораторных и иных </w:t>
      </w:r>
      <w:r>
        <w:t>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64. Направление извещения об устранении нарушений.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65. Предоставление акта проверки законченного строительством объекта капитальн</w:t>
      </w:r>
      <w:r>
        <w:t>ого строительства при осуществлении государственного строительного надзора.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jc w:val="center"/>
        <w:outlineLvl w:val="2"/>
      </w:pPr>
      <w:r>
        <w:t>6. Процедуры, связанные с предоставлением разрешения</w:t>
      </w:r>
    </w:p>
    <w:p w:rsidR="00000000" w:rsidRDefault="0033475F">
      <w:pPr>
        <w:pStyle w:val="ConsPlusNormal"/>
        <w:jc w:val="center"/>
      </w:pPr>
      <w:r>
        <w:t>на ввод объекта в эксплуатацию, государственной</w:t>
      </w:r>
    </w:p>
    <w:p w:rsidR="00000000" w:rsidRDefault="0033475F">
      <w:pPr>
        <w:pStyle w:val="ConsPlusNormal"/>
        <w:jc w:val="center"/>
      </w:pPr>
      <w:r>
        <w:t>регистрацией прав на построенный объект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  <w:r>
        <w:t>66. Предоставление технического плана</w:t>
      </w:r>
      <w:r>
        <w:t xml:space="preserve"> сооружения.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67. Предоставление заключения федерального государственного экологического надзора.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68.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</w:t>
      </w:r>
      <w:r>
        <w:t>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69. Предоставление разрешения на ввод объекта в эксплуатацию.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 xml:space="preserve">70. Предоставление разрешения органа федерального государственного энергетического надзора на </w:t>
      </w:r>
      <w:r>
        <w:lastRenderedPageBreak/>
        <w:t>допуск в эксплуатацию объектов технологического присоединения.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71. Присвоение адреса объекту капитального строительства.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72. Государственный кадастровый учет объе</w:t>
      </w:r>
      <w:r>
        <w:t>кта недвижимости.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73. Согласование границ охранной зоны в отношении объектов электросетевого хозяйства.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74. Принятие решения о внесении в документы государственного кадастрового учета недвижимого имущества сведений о границах охранной зоны объектов электро</w:t>
      </w:r>
      <w:r>
        <w:t>сетевого хозяйства.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75. Государственная регистрация права собственности на объект недвижимого имущества - объект электросетевого хозяйства.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jc w:val="center"/>
        <w:outlineLvl w:val="1"/>
      </w:pPr>
      <w:bookmarkStart w:id="6" w:name="Par148"/>
      <w:bookmarkEnd w:id="6"/>
      <w:r>
        <w:t>II. Процедуры, связанные с особенностями осуществления</w:t>
      </w:r>
    </w:p>
    <w:p w:rsidR="00000000" w:rsidRDefault="0033475F">
      <w:pPr>
        <w:pStyle w:val="ConsPlusNormal"/>
        <w:jc w:val="center"/>
      </w:pPr>
      <w:r>
        <w:t>градостроительной деятельности на территориях су</w:t>
      </w:r>
      <w:r>
        <w:t>бъектов</w:t>
      </w:r>
    </w:p>
    <w:p w:rsidR="00000000" w:rsidRDefault="0033475F">
      <w:pPr>
        <w:pStyle w:val="ConsPlusNormal"/>
        <w:jc w:val="center"/>
      </w:pPr>
      <w:r>
        <w:t>Российской Федерации и территориях муниципальных</w:t>
      </w:r>
    </w:p>
    <w:p w:rsidR="00000000" w:rsidRDefault="0033475F">
      <w:pPr>
        <w:pStyle w:val="ConsPlusNormal"/>
        <w:jc w:val="center"/>
      </w:pPr>
      <w:r>
        <w:t>образований, предусмотренные нормативными правовыми актами</w:t>
      </w:r>
    </w:p>
    <w:p w:rsidR="00000000" w:rsidRDefault="0033475F">
      <w:pPr>
        <w:pStyle w:val="ConsPlusNormal"/>
        <w:jc w:val="center"/>
      </w:pPr>
      <w:r>
        <w:t>субъектов Российской Федерации или муниципальными правовыми</w:t>
      </w:r>
    </w:p>
    <w:p w:rsidR="00000000" w:rsidRDefault="0033475F">
      <w:pPr>
        <w:pStyle w:val="ConsPlusNormal"/>
        <w:jc w:val="center"/>
      </w:pPr>
      <w:r>
        <w:t>актами представительных органов местного самоуправления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  <w:r>
        <w:t>76. Предоставление пору</w:t>
      </w:r>
      <w:r>
        <w:t>бочного билета и (или) разрешения на пересадку деревьев и кустарников.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77. Предоставление разрешения на осуществление земляных работ.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78. Согласование схемы движения транспорта и пешеходов на период проведения работ на проезжей части.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79. Проведение контро</w:t>
      </w:r>
      <w:r>
        <w:t>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80. Предоставление заключения о соответствии проектной документации сводному плану подземных коммуникаций и сооружен</w:t>
      </w:r>
      <w:r>
        <w:t>ий.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81. Согласование проведения работ в технических и охранных зонах.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82. Выдача разрешения на перемещение отходов строительства, сноса зданий и сооружений, в том числе грунтов.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83. Предоставление разрешения на размещение объектов без предоставления земель</w:t>
      </w:r>
      <w:r>
        <w:t>ных участков и установления сервитутов.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84.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jc w:val="right"/>
        <w:outlineLvl w:val="0"/>
      </w:pPr>
      <w:r>
        <w:t>Утверждены</w:t>
      </w:r>
    </w:p>
    <w:p w:rsidR="00000000" w:rsidRDefault="0033475F">
      <w:pPr>
        <w:pStyle w:val="ConsPlusNormal"/>
        <w:jc w:val="right"/>
      </w:pPr>
      <w:r>
        <w:t>постановлением Правительства</w:t>
      </w:r>
    </w:p>
    <w:p w:rsidR="00000000" w:rsidRDefault="0033475F">
      <w:pPr>
        <w:pStyle w:val="ConsPlusNormal"/>
        <w:jc w:val="right"/>
      </w:pPr>
      <w:r>
        <w:t>Российской Федерации</w:t>
      </w:r>
    </w:p>
    <w:p w:rsidR="00000000" w:rsidRDefault="0033475F">
      <w:pPr>
        <w:pStyle w:val="ConsPlusNormal"/>
        <w:jc w:val="right"/>
      </w:pPr>
      <w:r>
        <w:t>от 27 декабря 2016 г. N 1504</w:t>
      </w:r>
    </w:p>
    <w:p w:rsidR="00000000" w:rsidRDefault="0033475F">
      <w:pPr>
        <w:pStyle w:val="ConsPlusNormal"/>
        <w:jc w:val="center"/>
      </w:pPr>
    </w:p>
    <w:p w:rsidR="00000000" w:rsidRDefault="0033475F">
      <w:pPr>
        <w:pStyle w:val="ConsPlusTitle"/>
        <w:jc w:val="center"/>
      </w:pPr>
      <w:bookmarkStart w:id="7" w:name="Par174"/>
      <w:bookmarkEnd w:id="7"/>
      <w:r>
        <w:t>ПРАВИЛА</w:t>
      </w:r>
    </w:p>
    <w:p w:rsidR="00000000" w:rsidRDefault="0033475F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000000" w:rsidRDefault="0033475F">
      <w:pPr>
        <w:pStyle w:val="ConsPlusTitle"/>
        <w:jc w:val="center"/>
      </w:pPr>
      <w:r>
        <w:t>В СФЕРЕ СТРОИТЕЛЬСТВА ОБЪЕКТОВ ЭЛЕКТРОСЕТЕВОГО ХОЗЯЙСТВА</w:t>
      </w:r>
    </w:p>
    <w:p w:rsidR="00000000" w:rsidRDefault="0033475F">
      <w:pPr>
        <w:pStyle w:val="ConsPlusTitle"/>
        <w:jc w:val="center"/>
      </w:pPr>
      <w:r>
        <w:t>С УРОВНЕМ НАПРЯЖЕНИЯ НИЖЕ 35 КВ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  <w:r>
        <w:t xml:space="preserve">1. Настоящие </w:t>
      </w:r>
      <w:r>
        <w:t>Правила устанавливают порядок внесения изменений в исчерпывающий перечень процедур в сфере строительства объектов электросетевого хозяйства с уровнем напряжения ниже 35 кВ (далее - перечень процедур).</w:t>
      </w:r>
    </w:p>
    <w:p w:rsidR="00000000" w:rsidRDefault="0033475F">
      <w:pPr>
        <w:pStyle w:val="ConsPlusNormal"/>
        <w:spacing w:before="200"/>
        <w:ind w:firstLine="540"/>
        <w:jc w:val="both"/>
      </w:pPr>
      <w:bookmarkStart w:id="8" w:name="Par180"/>
      <w:bookmarkEnd w:id="8"/>
      <w:r>
        <w:t>2. В случае подготовки проектов федеральных</w:t>
      </w:r>
      <w:r>
        <w:t xml:space="preserve"> законов и нормативных правовых актов Правительства Российской Федерации, предусматривающих изменение количества процедур в сфере строительства объектов электросетевого хозяйства с уровнем напряжения ниже 35 кВ, заинтересованные федеральные органы исполнит</w:t>
      </w:r>
      <w:r>
        <w:t>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перечень процедур и направляют указанные предложения в М</w:t>
      </w:r>
      <w:r>
        <w:t>инистерство строительства и жилищно-коммунального хозяйства Российской Федерации.</w:t>
      </w:r>
    </w:p>
    <w:p w:rsidR="00000000" w:rsidRDefault="0033475F">
      <w:pPr>
        <w:pStyle w:val="ConsPlusNormal"/>
        <w:spacing w:before="200"/>
        <w:ind w:firstLine="540"/>
        <w:jc w:val="both"/>
      </w:pPr>
      <w:bookmarkStart w:id="9" w:name="Par181"/>
      <w:bookmarkEnd w:id="9"/>
      <w:r>
        <w:t>3.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</w:t>
      </w:r>
      <w:r>
        <w:t xml:space="preserve"> строительства объектов электросетевого хозяйства с уровнем напряжения ниже 35 кВ,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</w:t>
      </w:r>
      <w:r>
        <w:t>едставляют в Министерство строительства и жилищно-коммунального хозяйства Российской Федерации предложения о внесении изменений в перечень процедур с приложением проектов актов субъектов Российской Федерации.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4. Министерство строительства и жилищно-коммуна</w:t>
      </w:r>
      <w:r>
        <w:t xml:space="preserve">льного хозяйства Российской Федерации в течение месяца обеспечивает рассмотрение поступивших предложений, указанных в </w:t>
      </w:r>
      <w:hyperlink w:anchor="Par180" w:tooltip="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объектов электросетевого хозяйства с уровнем напряжения ниже 35 кВ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перечень п...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ar181" w:tooltip="3.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строительства объектов электросетевого хозяйства с уровнем напряжения ниже 35 кВ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...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</w:t>
      </w:r>
      <w:r>
        <w:t>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перечень процедур с проектом нормативного правового</w:t>
      </w:r>
      <w:r>
        <w:t xml:space="preserve"> акта Правительства Российской Федерации.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перечне процедур, подлежат оценке </w:t>
      </w:r>
      <w:r>
        <w:t>регулирующего воздействия в порядке, установленном Правительством Российской Федерации.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jc w:val="right"/>
        <w:outlineLvl w:val="0"/>
      </w:pPr>
      <w:r>
        <w:t>Утверждены</w:t>
      </w:r>
    </w:p>
    <w:p w:rsidR="00000000" w:rsidRDefault="0033475F">
      <w:pPr>
        <w:pStyle w:val="ConsPlusNormal"/>
        <w:jc w:val="right"/>
      </w:pPr>
      <w:r>
        <w:t>постановлением Правительства</w:t>
      </w:r>
    </w:p>
    <w:p w:rsidR="00000000" w:rsidRDefault="0033475F">
      <w:pPr>
        <w:pStyle w:val="ConsPlusNormal"/>
        <w:jc w:val="right"/>
      </w:pPr>
      <w:r>
        <w:t>Российской Федерации</w:t>
      </w:r>
    </w:p>
    <w:p w:rsidR="00000000" w:rsidRDefault="0033475F">
      <w:pPr>
        <w:pStyle w:val="ConsPlusNormal"/>
        <w:jc w:val="right"/>
      </w:pPr>
      <w:r>
        <w:t>от 27 декабря 2016 г. N 1504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Title"/>
        <w:jc w:val="center"/>
      </w:pPr>
      <w:bookmarkStart w:id="10" w:name="Par194"/>
      <w:bookmarkEnd w:id="10"/>
      <w:r>
        <w:t>ПРАВИЛА</w:t>
      </w:r>
    </w:p>
    <w:p w:rsidR="00000000" w:rsidRDefault="0033475F">
      <w:pPr>
        <w:pStyle w:val="ConsPlusTitle"/>
        <w:jc w:val="center"/>
      </w:pPr>
      <w:r>
        <w:t>ВЕДЕНИЯ РЕЕСТРА ОПИСАНИЙ ПРОЦЕДУР, УКАЗАННЫХ</w:t>
      </w:r>
    </w:p>
    <w:p w:rsidR="00000000" w:rsidRDefault="0033475F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000000" w:rsidRDefault="0033475F">
      <w:pPr>
        <w:pStyle w:val="ConsPlusTitle"/>
        <w:jc w:val="center"/>
      </w:pPr>
      <w:r>
        <w:t>ОБЪЕКТОВ ЭЛЕКТРОСЕТЕВОГО ХОЗЯЙСТВА С УРОВНЕМ НАПРЯЖЕНИЯ</w:t>
      </w:r>
    </w:p>
    <w:p w:rsidR="00000000" w:rsidRDefault="0033475F">
      <w:pPr>
        <w:pStyle w:val="ConsPlusTitle"/>
        <w:jc w:val="center"/>
      </w:pPr>
      <w:r>
        <w:t>НИЖЕ 35 КВ</w:t>
      </w:r>
    </w:p>
    <w:p w:rsidR="00000000" w:rsidRDefault="0033475F">
      <w:pPr>
        <w:pStyle w:val="ConsPlusNormal"/>
        <w:ind w:firstLine="540"/>
        <w:jc w:val="both"/>
      </w:pPr>
    </w:p>
    <w:p w:rsidR="00000000" w:rsidRDefault="0033475F">
      <w:pPr>
        <w:pStyle w:val="ConsPlusNormal"/>
        <w:ind w:firstLine="540"/>
        <w:jc w:val="both"/>
      </w:pPr>
      <w:r>
        <w:t xml:space="preserve">1. Настоящие Правила устанавливают порядок ведения реестра описаний процедур, указанных в исчерпывающем </w:t>
      </w:r>
      <w:hyperlink w:anchor="Par41" w:tooltip="ИСЧЕРПЫВАЮЩИЙ ПЕРЕЧЕНЬ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объектов электросетевого хозяйства с уровнем напряжения ниже 35 кВ, утвержденном постановлением Правительства Российской Федерации от 27 декабря 2016 г. N 1504 "Об исчерпывающем перечне процедур в</w:t>
      </w:r>
      <w:r>
        <w:t xml:space="preserve"> сфере строительства объектов электросетевого хозяйства с уровнем напряжения ниже 35 кВ и о Правилах ведения реестра описаний указанных процедур" (далее соответственно - перечень процедур, реестр описаний процедур).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2. Ведение реестра описаний процедур обе</w:t>
      </w:r>
      <w:r>
        <w:t>спечивает Министерство строительства и жилищно-коммунального хозяйства Российской Федерации.</w:t>
      </w:r>
    </w:p>
    <w:p w:rsidR="00000000" w:rsidRDefault="0033475F">
      <w:pPr>
        <w:pStyle w:val="ConsPlusNormal"/>
        <w:spacing w:before="200"/>
        <w:ind w:firstLine="540"/>
        <w:jc w:val="both"/>
      </w:pPr>
      <w:bookmarkStart w:id="11" w:name="Par202"/>
      <w:bookmarkEnd w:id="11"/>
      <w:r>
        <w:lastRenderedPageBreak/>
        <w:t xml:space="preserve">3. </w:t>
      </w:r>
      <w:hyperlink r:id="rId10" w:tooltip="Приказ Минстроя России от 01.02.2017 N 58/пр &quot;Об утверждении формы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утвержденном постановлением Правительства Российской Федерации от 27 декабря 2016 г. N 1504&quot; (Зарегистрировано в Минюсте России 01.03.2017 N 45820){КонсультантПлюс}" w:history="1">
        <w:r>
          <w:rPr>
            <w:color w:val="0000FF"/>
          </w:rPr>
          <w:t>Форма</w:t>
        </w:r>
      </w:hyperlink>
      <w:r>
        <w:t xml:space="preserve"> реестра описаний процедур утверждается Министерством строительства и жилищно-коммунального хозяйства Российской Федерации.</w:t>
      </w:r>
    </w:p>
    <w:p w:rsidR="00000000" w:rsidRDefault="0033475F">
      <w:pPr>
        <w:pStyle w:val="ConsPlusNormal"/>
        <w:spacing w:before="200"/>
        <w:ind w:firstLine="540"/>
        <w:jc w:val="both"/>
      </w:pPr>
      <w:bookmarkStart w:id="12" w:name="Par203"/>
      <w:bookmarkEnd w:id="12"/>
      <w:r>
        <w:t>4. Реестр описаний процедур включает следующие сведения: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а) наименование процедуры в соответствии с перечнем процедур;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б) наименование и реквизиты (с указанием структурной единицы) федерального закона, нормативного правового акта Правительства Росс</w:t>
      </w:r>
      <w:r>
        <w:t xml:space="preserve">ийской Федерации, нормативного правового акта федерального органа исполнительной власти, которыми установлена процедура в сфере строительства объектов электросетевого хозяйства с уровнем напряжения ниже 35 кВ (для процедур, включенных в </w:t>
      </w:r>
      <w:hyperlink w:anchor="Par45" w:tooltip="I. Процедуры, предусмотренные нормативными правовыми актами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строительства объектов элект</w:t>
      </w:r>
      <w:r>
        <w:t xml:space="preserve">росетевого хозяйства с уровнем напряжения ниже 35 кВ (для процедур, включенных в </w:t>
      </w:r>
      <w:hyperlink w:anchor="Par148" w:tooltip="II. Процедуры, связанные с особенностями осуществления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в) наименование и реквизиты (с указанием структурной единицы) ф</w:t>
      </w:r>
      <w:r>
        <w:t>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объектов электросетевого хозяй</w:t>
      </w:r>
      <w:r>
        <w:t xml:space="preserve">ства с уровнем напряжения ниже 35 кВ (для процедур, включенных в </w:t>
      </w:r>
      <w:hyperlink w:anchor="Par45" w:tooltip="I. Процедуры, предусмотренные нормативными правовыми актами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</w:t>
      </w:r>
      <w:r>
        <w:t xml:space="preserve"> правового акта, которыми установлен порядок проведения процедуры в сфере строительства объектов электросетевого хозяйства с уровнем напряжения ниже 35 кВ (для процедур, включенных в </w:t>
      </w:r>
      <w:hyperlink w:anchor="Par148" w:tooltip="II. Процедуры, связанные с особенностями осуществления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ar45" w:tooltip="I. Процедуры, предусмотренные нормативными правовыми актами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ar148" w:tooltip="II. Процедуры, связанные с особенностями осуществления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случаи, в которых требуется проведение процедуры;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перечень документов, получаемых заявителем в результ</w:t>
      </w:r>
      <w:r>
        <w:t>ате проведения процедуры;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основания для приостановления проведения процедуры;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основания для отказа в выдаче заключения, в том числе в выдаче отрицательного заключени</w:t>
      </w:r>
      <w:r>
        <w:t>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срок проведения процедуры;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орган (организация), осуществляющий проведение пр</w:t>
      </w:r>
      <w:r>
        <w:t>оцедуры.</w:t>
      </w:r>
    </w:p>
    <w:p w:rsidR="00000000" w:rsidRDefault="0033475F">
      <w:pPr>
        <w:pStyle w:val="ConsPlusNormal"/>
        <w:spacing w:before="200"/>
        <w:ind w:firstLine="540"/>
        <w:jc w:val="both"/>
      </w:pPr>
      <w:bookmarkStart w:id="13" w:name="Par219"/>
      <w:bookmarkEnd w:id="13"/>
      <w:r>
        <w:t xml:space="preserve"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</w:t>
      </w:r>
      <w:hyperlink r:id="rId11" w:tooltip="Приказ Минстроя России от 01.02.2017 N 58/пр &quot;Об утверждении формы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утвержденном постановлением Правительства Российской Федерации от 27 декабря 2016 г. N 1504&quot; (Зарегистрировано в Минюсте России 01.03.2017 N 45820){КонсультантПлюс}" w:history="1">
        <w:r>
          <w:rPr>
            <w:color w:val="0000FF"/>
          </w:rPr>
          <w:t>форме</w:t>
        </w:r>
      </w:hyperlink>
      <w:r>
        <w:t xml:space="preserve">, указанной в </w:t>
      </w:r>
      <w:hyperlink w:anchor="Par202" w:tooltip="3. Форма реестра описаний процедур утверждается Министерством строительства и жилищно-коммунального хозяйства Российской Федерации." w:history="1">
        <w:r>
          <w:rPr>
            <w:color w:val="0000FF"/>
          </w:rPr>
          <w:t>пункте 3</w:t>
        </w:r>
      </w:hyperlink>
      <w:r>
        <w:t xml:space="preserve"> настоящих Правил, сведения, предусмотренные </w:t>
      </w:r>
      <w:hyperlink w:anchor="Par203" w:tooltip="4. Реестр описаний процедур включает следующие сведения: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ar148" w:tooltip="II. Процедуры, связанные с особенностями осуществления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lastRenderedPageBreak/>
        <w:t>не позднее 10 рабочих дней со дня принятия нормативного п</w:t>
      </w:r>
      <w:r>
        <w:t xml:space="preserve">равового акта Правительства Российской Федерации о внесении изменений в </w:t>
      </w:r>
      <w:hyperlink w:anchor="Par148" w:tooltip="II. Процедуры, связанные с особенностями осуществления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не позднее 10 рабочих дней со дня принятия нормативного правового акта су</w:t>
      </w:r>
      <w:r>
        <w:t xml:space="preserve">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содержащихся в </w:t>
      </w:r>
      <w:hyperlink w:anchor="Par148" w:tooltip="II. Процедуры, связанные с особенностями осуществления" w:history="1">
        <w:r>
          <w:rPr>
            <w:color w:val="0000FF"/>
          </w:rPr>
          <w:t>разделе II</w:t>
        </w:r>
      </w:hyperlink>
      <w:r>
        <w:t xml:space="preserve"> перечня процедур.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 xml:space="preserve">в отношении процедур, включенных в </w:t>
      </w:r>
      <w:hyperlink w:anchor="Par45" w:tooltip="I. Процедуры, предусмотренные нормативными правовыми актами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</w:t>
      </w:r>
      <w:r>
        <w:t xml:space="preserve">вового акта федерального органа исполнительной власти, предусматривающих изменение сведений, указанных в </w:t>
      </w:r>
      <w:hyperlink w:anchor="Par203" w:tooltip="4. Реестр описаний процедур включает следующие сведения: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 xml:space="preserve">в отношении процедур, включенных в </w:t>
      </w:r>
      <w:hyperlink w:anchor="Par148" w:tooltip="II. Процедуры, связанные с особенностями осуществления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</w:t>
      </w:r>
      <w:r>
        <w:t xml:space="preserve">авленных в соответствии с </w:t>
      </w:r>
      <w:hyperlink w:anchor="Par219" w:tooltip="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казанной в пункте 3 настоящих Правил, сведения, предусмотренные пунктом 4 настоящих Правил, в отношении процедур, включенных в раздел II перечня процедур: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000000" w:rsidRDefault="0033475F">
      <w:pPr>
        <w:pStyle w:val="ConsPlusNormal"/>
        <w:spacing w:before="200"/>
        <w:ind w:firstLine="540"/>
        <w:jc w:val="both"/>
      </w:pPr>
      <w:r>
        <w:t xml:space="preserve">8. Сведения, предусмотренные </w:t>
      </w:r>
      <w:hyperlink w:anchor="Par203" w:tooltip="4. Реестр описаний процедур включает следующие сведения: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ar148" w:tooltip="II. Процедуры, связанные с особенностями осуществления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</w:t>
      </w:r>
      <w:r>
        <w:t>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</w:t>
      </w:r>
      <w:r>
        <w:t>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 описаний процедур.</w:t>
      </w:r>
    </w:p>
    <w:p w:rsidR="00000000" w:rsidRDefault="0033475F">
      <w:pPr>
        <w:pStyle w:val="ConsPlusNormal"/>
        <w:jc w:val="both"/>
      </w:pPr>
    </w:p>
    <w:p w:rsidR="00000000" w:rsidRDefault="0033475F">
      <w:pPr>
        <w:pStyle w:val="ConsPlusNormal"/>
        <w:jc w:val="both"/>
      </w:pPr>
    </w:p>
    <w:p w:rsidR="0033475F" w:rsidRDefault="003347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475F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5F" w:rsidRDefault="0033475F">
      <w:pPr>
        <w:spacing w:after="0" w:line="240" w:lineRule="auto"/>
      </w:pPr>
      <w:r>
        <w:separator/>
      </w:r>
    </w:p>
  </w:endnote>
  <w:endnote w:type="continuationSeparator" w:id="0">
    <w:p w:rsidR="0033475F" w:rsidRDefault="0033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347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475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475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475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05137">
            <w:fldChar w:fldCharType="separate"/>
          </w:r>
          <w:r w:rsidR="00E05137">
            <w:rPr>
              <w:noProof/>
            </w:rPr>
            <w:t>10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05137">
            <w:fldChar w:fldCharType="separate"/>
          </w:r>
          <w:r w:rsidR="00E05137">
            <w:rPr>
              <w:noProof/>
            </w:rPr>
            <w:t>10</w:t>
          </w:r>
          <w:r>
            <w:fldChar w:fldCharType="end"/>
          </w:r>
        </w:p>
      </w:tc>
    </w:tr>
  </w:tbl>
  <w:p w:rsidR="00000000" w:rsidRDefault="0033475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5F" w:rsidRDefault="0033475F">
      <w:pPr>
        <w:spacing w:after="0" w:line="240" w:lineRule="auto"/>
      </w:pPr>
      <w:r>
        <w:separator/>
      </w:r>
    </w:p>
  </w:footnote>
  <w:footnote w:type="continuationSeparator" w:id="0">
    <w:p w:rsidR="0033475F" w:rsidRDefault="0033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475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27.12.2016 N 1504</w:t>
          </w:r>
          <w:r>
            <w:rPr>
              <w:sz w:val="16"/>
              <w:szCs w:val="16"/>
            </w:rPr>
            <w:br/>
            <w:t>"Об исчерпывающем перечне процедур в сфере строительства объектов эл...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475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3475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475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предостав</w:t>
          </w:r>
          <w:r>
            <w:rPr>
              <w:sz w:val="18"/>
              <w:szCs w:val="18"/>
            </w:rPr>
            <w:t xml:space="preserve">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21.08.2017</w:t>
          </w:r>
        </w:p>
      </w:tc>
    </w:tr>
  </w:tbl>
  <w:p w:rsidR="00000000" w:rsidRDefault="003347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3475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7"/>
    <w:rsid w:val="0033475F"/>
    <w:rsid w:val="00E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ACD15A-0D9B-4AFB-9DF0-C8E4091F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387517B0DA72A687244D8CA968555C078E672E34CB25C46F8B8E34A9C767D503F113CB26361BAdB7C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F5387517B0DA72A687244D8CA968555C07BE471E943B25C46F8B8E34A9C767D503F113CB26269BAdB79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5387517B0DA72A687244D8CA968555C07BE471E943B25C46F8B8E34A9C767D503F113CB26269BAdB79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5387517B0DA72A687244D8CA968555C07BE471E943B25C46F8B8E34A9C767D503F113CB26269BAdB79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4471</Words>
  <Characters>25490</Characters>
  <Application>Microsoft Office Word</Application>
  <DocSecurity>2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27.12.2016 N 1504"Об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процедур"</vt:lpstr>
    </vt:vector>
  </TitlesOfParts>
  <Company>КонсультантПлюс Версия 4016.00.46</Company>
  <LinksUpToDate>false</LinksUpToDate>
  <CharactersWithSpaces>29902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27.12.2016 N 1504"Об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процедур"</dc:title>
  <dc:subject/>
  <dc:creator>Ивченко Алексей Викторович</dc:creator>
  <cp:keywords/>
  <dc:description/>
  <cp:lastModifiedBy>Ивченко Алексей Викторович</cp:lastModifiedBy>
  <cp:revision>2</cp:revision>
  <dcterms:created xsi:type="dcterms:W3CDTF">2024-08-14T13:52:00Z</dcterms:created>
  <dcterms:modified xsi:type="dcterms:W3CDTF">2024-08-14T13:52:00Z</dcterms:modified>
</cp:coreProperties>
</file>