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B32D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Дубенский муниципальный район</w:t>
      </w:r>
    </w:p>
    <w:p w14:paraId="614F8D21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Тульской области</w:t>
      </w:r>
    </w:p>
    <w:p w14:paraId="43E60547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Собрание представителей</w:t>
      </w:r>
    </w:p>
    <w:p w14:paraId="6A6549E9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Дубенского муниципального района</w:t>
      </w:r>
    </w:p>
    <w:p w14:paraId="4AD156AC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Тульской области</w:t>
      </w:r>
    </w:p>
    <w:p w14:paraId="5BF6D4F5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7-го созыва</w:t>
      </w:r>
    </w:p>
    <w:p w14:paraId="275497FE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</w:p>
    <w:p w14:paraId="7357AEB5" w14:textId="77777777" w:rsidR="004B6737" w:rsidRPr="004B6737" w:rsidRDefault="004B6737" w:rsidP="004B6737">
      <w:pPr>
        <w:tabs>
          <w:tab w:val="left" w:pos="0"/>
        </w:tabs>
        <w:autoSpaceDN w:val="0"/>
        <w:spacing w:line="360" w:lineRule="exact"/>
        <w:ind w:firstLine="0"/>
        <w:jc w:val="center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РЕШЕНИЕ</w:t>
      </w:r>
    </w:p>
    <w:p w14:paraId="368E96AF" w14:textId="185F35F7" w:rsidR="004B6737" w:rsidRPr="004B6737" w:rsidRDefault="004B6737" w:rsidP="004B6737">
      <w:pPr>
        <w:autoSpaceDN w:val="0"/>
        <w:spacing w:line="360" w:lineRule="exact"/>
        <w:ind w:firstLine="0"/>
        <w:jc w:val="center"/>
        <w:textAlignment w:val="baseline"/>
        <w:rPr>
          <w:rFonts w:ascii="Arial" w:hAnsi="Arial" w:cs="Arial"/>
          <w:b/>
          <w:kern w:val="3"/>
          <w:sz w:val="32"/>
          <w:szCs w:val="32"/>
        </w:rPr>
      </w:pPr>
      <w:r w:rsidRPr="004B6737">
        <w:rPr>
          <w:rFonts w:ascii="Arial" w:hAnsi="Arial" w:cs="Arial"/>
          <w:b/>
          <w:kern w:val="3"/>
          <w:sz w:val="32"/>
          <w:szCs w:val="32"/>
        </w:rPr>
        <w:t>от 21 февраля 2025 года № 30-</w:t>
      </w:r>
      <w:r>
        <w:rPr>
          <w:rFonts w:ascii="Arial" w:hAnsi="Arial" w:cs="Arial"/>
          <w:b/>
          <w:kern w:val="3"/>
          <w:sz w:val="32"/>
          <w:szCs w:val="32"/>
        </w:rPr>
        <w:t>2</w:t>
      </w:r>
    </w:p>
    <w:p w14:paraId="15474B33" w14:textId="77777777" w:rsidR="000A53A0" w:rsidRPr="004B6737" w:rsidRDefault="007F1B1F" w:rsidP="004B6737">
      <w:pPr>
        <w:pStyle w:val="ab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4B6737">
        <w:rPr>
          <w:rFonts w:ascii="Arial" w:hAnsi="Arial" w:cs="Arial"/>
          <w:b/>
          <w:bCs/>
          <w:sz w:val="32"/>
          <w:szCs w:val="32"/>
          <w:lang w:eastAsia="zh-CN"/>
        </w:rPr>
        <w:t>Об инициативе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области, и наделения вновь образованного 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</w:t>
      </w:r>
    </w:p>
    <w:p w14:paraId="6B1C9341" w14:textId="77777777" w:rsidR="000A53A0" w:rsidRPr="007F1B1F" w:rsidRDefault="000A53A0">
      <w:pPr>
        <w:rPr>
          <w:lang w:eastAsia="zh-CN"/>
        </w:rPr>
      </w:pPr>
    </w:p>
    <w:p w14:paraId="424A1980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Собрания представителей Дубенск</w:t>
      </w:r>
      <w:r w:rsidR="004615AF" w:rsidRPr="005E0BE7">
        <w:rPr>
          <w:rFonts w:ascii="Arial" w:hAnsi="Arial" w:cs="Arial"/>
        </w:rPr>
        <w:t>ого</w:t>
      </w:r>
      <w:r w:rsidRPr="005E0BE7">
        <w:rPr>
          <w:rFonts w:ascii="Arial" w:hAnsi="Arial" w:cs="Arial"/>
        </w:rPr>
        <w:t xml:space="preserve"> муниципальн</w:t>
      </w:r>
      <w:r w:rsidR="004615AF" w:rsidRPr="005E0BE7">
        <w:rPr>
          <w:rFonts w:ascii="Arial" w:hAnsi="Arial" w:cs="Arial"/>
        </w:rPr>
        <w:t>ого</w:t>
      </w:r>
      <w:r w:rsidRPr="005E0BE7">
        <w:rPr>
          <w:rFonts w:ascii="Arial" w:hAnsi="Arial" w:cs="Arial"/>
        </w:rPr>
        <w:t xml:space="preserve"> район</w:t>
      </w:r>
      <w:r w:rsidR="004615AF" w:rsidRPr="005E0BE7">
        <w:rPr>
          <w:rFonts w:ascii="Arial" w:hAnsi="Arial" w:cs="Arial"/>
        </w:rPr>
        <w:t>а</w:t>
      </w:r>
      <w:r w:rsidRPr="005E0BE7">
        <w:rPr>
          <w:rFonts w:ascii="Arial" w:hAnsi="Arial" w:cs="Arial"/>
        </w:rPr>
        <w:t xml:space="preserve"> Тульской области, на основании статьи 2 Устава муниципального образования Дубенский муниципальный район Тульской области Собрание представителей Дубенск</w:t>
      </w:r>
      <w:r w:rsidR="004615AF" w:rsidRPr="005E0BE7">
        <w:rPr>
          <w:rFonts w:ascii="Arial" w:hAnsi="Arial" w:cs="Arial"/>
        </w:rPr>
        <w:t>ого</w:t>
      </w:r>
      <w:r w:rsidRPr="005E0BE7">
        <w:rPr>
          <w:rFonts w:ascii="Arial" w:hAnsi="Arial" w:cs="Arial"/>
        </w:rPr>
        <w:t xml:space="preserve"> муниципальн</w:t>
      </w:r>
      <w:r w:rsidR="004615AF" w:rsidRPr="005E0BE7">
        <w:rPr>
          <w:rFonts w:ascii="Arial" w:hAnsi="Arial" w:cs="Arial"/>
        </w:rPr>
        <w:t>ого</w:t>
      </w:r>
      <w:r w:rsidRPr="005E0BE7">
        <w:rPr>
          <w:rFonts w:ascii="Arial" w:hAnsi="Arial" w:cs="Arial"/>
        </w:rPr>
        <w:t xml:space="preserve"> район</w:t>
      </w:r>
      <w:r w:rsidR="004615AF" w:rsidRPr="005E0BE7">
        <w:rPr>
          <w:rFonts w:ascii="Arial" w:hAnsi="Arial" w:cs="Arial"/>
        </w:rPr>
        <w:t>а</w:t>
      </w:r>
      <w:r w:rsidRPr="005E0BE7">
        <w:rPr>
          <w:rFonts w:ascii="Arial" w:hAnsi="Arial" w:cs="Arial"/>
        </w:rPr>
        <w:t xml:space="preserve"> Тульской области РЕШИЛО:</w:t>
      </w:r>
    </w:p>
    <w:p w14:paraId="2FC12B21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1. Выступить с инициативой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рабочий поселок Дубна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</w:t>
      </w:r>
      <w:proofErr w:type="spellStart"/>
      <w:r w:rsidRPr="005E0BE7">
        <w:rPr>
          <w:rFonts w:ascii="Arial" w:hAnsi="Arial" w:cs="Arial"/>
        </w:rPr>
        <w:t>Протасовское</w:t>
      </w:r>
      <w:proofErr w:type="spellEnd"/>
      <w:r w:rsidRPr="005E0BE7">
        <w:rPr>
          <w:rFonts w:ascii="Arial" w:hAnsi="Arial" w:cs="Arial"/>
        </w:rPr>
        <w:t xml:space="preserve">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области.</w:t>
      </w:r>
    </w:p>
    <w:p w14:paraId="20A04C7C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2. Инициировать проведение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рабочий поселок Дубна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</w:t>
      </w:r>
      <w:proofErr w:type="spellStart"/>
      <w:r w:rsidRPr="005E0BE7">
        <w:rPr>
          <w:rFonts w:ascii="Arial" w:hAnsi="Arial" w:cs="Arial"/>
        </w:rPr>
        <w:t>Протасовское</w:t>
      </w:r>
      <w:proofErr w:type="spellEnd"/>
      <w:r w:rsidRPr="005E0BE7">
        <w:rPr>
          <w:rFonts w:ascii="Arial" w:hAnsi="Arial" w:cs="Arial"/>
        </w:rPr>
        <w:t xml:space="preserve">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 (далее — публичные слушания).</w:t>
      </w:r>
    </w:p>
    <w:p w14:paraId="40A2ED11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3. Назначить проведение публичных слушаний на 12.00 18.03.2025 по адресу: п. Дубна, ул. Первомайская, д.33, актовый зал.</w:t>
      </w:r>
    </w:p>
    <w:p w14:paraId="456D6B9C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 xml:space="preserve">4. Утвердить состав комиссии 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 Дубенский муниципальный </w:t>
      </w:r>
      <w:r w:rsidRPr="005E0BE7">
        <w:rPr>
          <w:rFonts w:ascii="Arial" w:hAnsi="Arial" w:cs="Arial"/>
        </w:rPr>
        <w:lastRenderedPageBreak/>
        <w:t>район Тульской области: городско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рабочий поселок Дубна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</w:t>
      </w:r>
      <w:proofErr w:type="spellStart"/>
      <w:r w:rsidRPr="005E0BE7">
        <w:rPr>
          <w:rFonts w:ascii="Arial" w:hAnsi="Arial" w:cs="Arial"/>
        </w:rPr>
        <w:t>Протасовское</w:t>
      </w:r>
      <w:proofErr w:type="spellEnd"/>
      <w:r w:rsidRPr="005E0BE7">
        <w:rPr>
          <w:rFonts w:ascii="Arial" w:hAnsi="Arial" w:cs="Arial"/>
        </w:rPr>
        <w:t xml:space="preserve"> Дубенского муниципального района Тульской области, сельско</w:t>
      </w:r>
      <w:r w:rsidR="004615AF" w:rsidRPr="005E0BE7">
        <w:rPr>
          <w:rFonts w:ascii="Arial" w:hAnsi="Arial" w:cs="Arial"/>
        </w:rPr>
        <w:t>го</w:t>
      </w:r>
      <w:r w:rsidRPr="005E0BE7">
        <w:rPr>
          <w:rFonts w:ascii="Arial" w:hAnsi="Arial" w:cs="Arial"/>
        </w:rPr>
        <w:t xml:space="preserve"> поселени</w:t>
      </w:r>
      <w:r w:rsidR="004615AF" w:rsidRPr="005E0BE7">
        <w:rPr>
          <w:rFonts w:ascii="Arial" w:hAnsi="Arial" w:cs="Arial"/>
        </w:rPr>
        <w:t>я</w:t>
      </w:r>
      <w:r w:rsidRPr="005E0BE7">
        <w:rPr>
          <w:rFonts w:ascii="Arial" w:hAnsi="Arial" w:cs="Arial"/>
        </w:rPr>
        <w:t xml:space="preserve">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 (далее — комиссия по организации и проведению публичных слушаний) (приложение № 1).</w:t>
      </w:r>
    </w:p>
    <w:p w14:paraId="11C60FA0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 xml:space="preserve">5. Установить, что жители муниципального образования Дубенский муниципальный район Тульской области вправе представлять свои замечания и предложения по вопросу, вынесенному на публичные слушания, следующими способами: </w:t>
      </w:r>
    </w:p>
    <w:p w14:paraId="76521954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 xml:space="preserve">- направление в электронной форме на официальный сайт муниципального образования Дубенский муниципальный район Тульской области в информационно-телекоммуникационной сети «Интернет» по адресу: </w:t>
      </w:r>
      <w:hyperlink r:id="rId6">
        <w:r w:rsidRPr="005E0BE7">
          <w:rPr>
            <w:rStyle w:val="aa"/>
            <w:rFonts w:ascii="Arial" w:hAnsi="Arial" w:cs="Arial"/>
            <w:color w:val="auto"/>
          </w:rPr>
          <w:t>https://dubenskij-r71.gosweb.gosuslugi.ru</w:t>
        </w:r>
      </w:hyperlink>
      <w:r w:rsidR="001235D0" w:rsidRPr="005E0BE7">
        <w:rPr>
          <w:rStyle w:val="aa"/>
          <w:rFonts w:ascii="Arial" w:hAnsi="Arial" w:cs="Arial"/>
          <w:color w:val="auto"/>
        </w:rPr>
        <w:t>;</w:t>
      </w:r>
    </w:p>
    <w:p w14:paraId="46A2B229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- представление в письменной или устной форме в ходе проведения публичных слушаний;</w:t>
      </w:r>
    </w:p>
    <w:p w14:paraId="6A99B877" w14:textId="1A71823E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 xml:space="preserve">- направление в письменной форме в комиссию по организации и проведению публичных слушаний по адресу: Тульская обл., п. Дубна, ул. Первомайская, д. 33, </w:t>
      </w:r>
      <w:proofErr w:type="spellStart"/>
      <w:r w:rsidRPr="005E0BE7">
        <w:rPr>
          <w:rFonts w:ascii="Arial" w:hAnsi="Arial" w:cs="Arial"/>
        </w:rPr>
        <w:t>каб</w:t>
      </w:r>
      <w:proofErr w:type="spellEnd"/>
      <w:r w:rsidRPr="005E0BE7">
        <w:rPr>
          <w:rFonts w:ascii="Arial" w:hAnsi="Arial" w:cs="Arial"/>
        </w:rPr>
        <w:t>. 31</w:t>
      </w:r>
      <w:r w:rsidR="001235D0" w:rsidRPr="005E0BE7">
        <w:rPr>
          <w:rFonts w:ascii="Arial" w:hAnsi="Arial" w:cs="Arial"/>
        </w:rPr>
        <w:t>.</w:t>
      </w:r>
      <w:r w:rsidRPr="005E0BE7">
        <w:rPr>
          <w:rFonts w:ascii="Arial" w:hAnsi="Arial" w:cs="Arial"/>
        </w:rPr>
        <w:t xml:space="preserve"> </w:t>
      </w:r>
    </w:p>
    <w:p w14:paraId="2646AAD0" w14:textId="77777777" w:rsidR="00CB0F21" w:rsidRPr="005E0BE7" w:rsidRDefault="007F1B1F" w:rsidP="005E0BE7">
      <w:pPr>
        <w:pStyle w:val="aff1"/>
        <w:rPr>
          <w:rFonts w:ascii="Arial" w:hAnsi="Arial" w:cs="Arial"/>
        </w:rPr>
      </w:pPr>
      <w:r w:rsidRPr="005E0BE7">
        <w:rPr>
          <w:rFonts w:ascii="Arial" w:hAnsi="Arial" w:cs="Arial"/>
        </w:rPr>
        <w:t>Представленные жителями муниципального образования Дубенский муниципальный район Тульской области 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</w:t>
      </w:r>
      <w:r w:rsidR="00CB0F21" w:rsidRPr="005E0BE7">
        <w:rPr>
          <w:rFonts w:ascii="Arial" w:hAnsi="Arial" w:cs="Arial"/>
        </w:rPr>
        <w:t xml:space="preserve"> </w:t>
      </w:r>
    </w:p>
    <w:p w14:paraId="0013B187" w14:textId="77777777" w:rsidR="00CB0F21" w:rsidRPr="005E0BE7" w:rsidRDefault="00CB0F21" w:rsidP="005E0BE7">
      <w:pPr>
        <w:pStyle w:val="aff1"/>
        <w:rPr>
          <w:rFonts w:ascii="Arial" w:hAnsi="Arial" w:cs="Arial"/>
        </w:rPr>
      </w:pPr>
      <w:r w:rsidRPr="005E0BE7">
        <w:rPr>
          <w:rFonts w:ascii="Arial" w:hAnsi="Arial" w:cs="Arial"/>
        </w:rPr>
        <w:t>В письменном виде предложения и замечания принимаются комиссией по организации и проведению публичных слушаний в срок до 18 марта 2023 года (понедельник-четверг - с 9.00</w:t>
      </w:r>
      <w:r w:rsidRPr="005E0BE7">
        <w:rPr>
          <w:rFonts w:ascii="Arial" w:hAnsi="Arial" w:cs="Arial"/>
          <w:color w:val="C9211E"/>
        </w:rPr>
        <w:t xml:space="preserve"> </w:t>
      </w:r>
      <w:r w:rsidRPr="005E0BE7">
        <w:rPr>
          <w:rFonts w:ascii="Arial" w:hAnsi="Arial" w:cs="Arial"/>
        </w:rPr>
        <w:t>до 13.00, с</w:t>
      </w:r>
      <w:r w:rsidRPr="005E0BE7">
        <w:rPr>
          <w:rFonts w:ascii="Arial" w:hAnsi="Arial" w:cs="Arial"/>
          <w:color w:val="C9211E"/>
        </w:rPr>
        <w:t xml:space="preserve"> </w:t>
      </w:r>
      <w:r w:rsidRPr="005E0BE7">
        <w:rPr>
          <w:rFonts w:ascii="Arial" w:hAnsi="Arial" w:cs="Arial"/>
        </w:rPr>
        <w:t>13.48 до 18.00, пятница - с 9.00</w:t>
      </w:r>
      <w:r w:rsidRPr="005E0BE7">
        <w:rPr>
          <w:rFonts w:ascii="Arial" w:hAnsi="Arial" w:cs="Arial"/>
          <w:color w:val="C9211E"/>
        </w:rPr>
        <w:t xml:space="preserve"> </w:t>
      </w:r>
      <w:r w:rsidRPr="005E0BE7">
        <w:rPr>
          <w:rFonts w:ascii="Arial" w:hAnsi="Arial" w:cs="Arial"/>
        </w:rPr>
        <w:t>до 13.00, с 13.48 д</w:t>
      </w:r>
      <w:r w:rsidR="007A615A" w:rsidRPr="005E0BE7">
        <w:rPr>
          <w:rFonts w:ascii="Arial" w:hAnsi="Arial" w:cs="Arial"/>
        </w:rPr>
        <w:t xml:space="preserve">о </w:t>
      </w:r>
      <w:r w:rsidRPr="005E0BE7">
        <w:rPr>
          <w:rFonts w:ascii="Arial" w:hAnsi="Arial" w:cs="Arial"/>
        </w:rPr>
        <w:t>17.00).</w:t>
      </w:r>
    </w:p>
    <w:p w14:paraId="0E8E31DB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 xml:space="preserve">6. Утвердить регламент проведения публичных слушаний (приложение № 2) </w:t>
      </w:r>
    </w:p>
    <w:p w14:paraId="001B5FAD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7. Обратиться к Собраниям депутатов муниципальных образований с предложением выразить согласие населения поселений на преобразование муниципальных образований, указанное в пункте 1 настоящего решения.</w:t>
      </w:r>
    </w:p>
    <w:p w14:paraId="35322B10" w14:textId="77777777" w:rsidR="000A53A0" w:rsidRPr="005E0BE7" w:rsidRDefault="007F1B1F" w:rsidP="005E0BE7">
      <w:pPr>
        <w:pStyle w:val="aff1"/>
        <w:rPr>
          <w:rFonts w:ascii="Arial" w:hAnsi="Arial" w:cs="Arial"/>
          <w:b/>
        </w:rPr>
      </w:pPr>
      <w:r w:rsidRPr="005E0BE7">
        <w:rPr>
          <w:rFonts w:ascii="Arial" w:hAnsi="Arial" w:cs="Arial"/>
        </w:rPr>
        <w:t>8. Направить настоящее решение Собраниям депутатов муниципальных образований, указанным в пункте 1 настоящего решения.</w:t>
      </w:r>
    </w:p>
    <w:p w14:paraId="0B772D25" w14:textId="760BAD7E" w:rsidR="004B6737" w:rsidRPr="005E0BE7" w:rsidRDefault="007F1B1F" w:rsidP="005E0BE7">
      <w:pPr>
        <w:pStyle w:val="aff1"/>
        <w:rPr>
          <w:rStyle w:val="a3"/>
          <w:rFonts w:ascii="Arial" w:hAnsi="Arial" w:cs="Arial"/>
          <w:color w:val="auto"/>
        </w:rPr>
      </w:pPr>
      <w:r w:rsidRPr="005E0BE7">
        <w:rPr>
          <w:rFonts w:ascii="Arial" w:hAnsi="Arial" w:cs="Arial"/>
        </w:rPr>
        <w:t xml:space="preserve">9. Опубликовать </w:t>
      </w:r>
      <w:r w:rsidR="004615AF" w:rsidRPr="005E0BE7">
        <w:rPr>
          <w:rFonts w:ascii="Arial" w:hAnsi="Arial" w:cs="Arial"/>
        </w:rPr>
        <w:t xml:space="preserve">настоящее </w:t>
      </w:r>
      <w:r w:rsidRPr="005E0BE7">
        <w:rPr>
          <w:rFonts w:ascii="Arial" w:hAnsi="Arial" w:cs="Arial"/>
        </w:rPr>
        <w:t>решение в районной газете «Наследие», а также разместить на 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https://dubenskij-r71.gosweb.gosuslugi.ru.</w:t>
      </w:r>
    </w:p>
    <w:p w14:paraId="4141D238" w14:textId="77777777" w:rsidR="005E0BE7" w:rsidRDefault="005E0BE7" w:rsidP="005E0BE7">
      <w:pPr>
        <w:pStyle w:val="aff1"/>
        <w:ind w:firstLine="0"/>
        <w:rPr>
          <w:rStyle w:val="a3"/>
          <w:rFonts w:ascii="Arial" w:hAnsi="Arial" w:cs="Arial"/>
          <w:b w:val="0"/>
          <w:bCs/>
          <w:color w:val="auto"/>
        </w:rPr>
      </w:pPr>
    </w:p>
    <w:p w14:paraId="1A419590" w14:textId="77777777" w:rsidR="005E0BE7" w:rsidRDefault="005E0BE7" w:rsidP="005E0BE7">
      <w:pPr>
        <w:pStyle w:val="aff1"/>
        <w:ind w:firstLine="0"/>
        <w:rPr>
          <w:rStyle w:val="a3"/>
          <w:rFonts w:ascii="Arial" w:hAnsi="Arial" w:cs="Arial"/>
          <w:b w:val="0"/>
          <w:bCs/>
          <w:color w:val="auto"/>
        </w:rPr>
      </w:pPr>
    </w:p>
    <w:p w14:paraId="4062E229" w14:textId="77777777" w:rsidR="005E0BE7" w:rsidRDefault="005E0BE7" w:rsidP="005E0BE7">
      <w:pPr>
        <w:pStyle w:val="aff1"/>
        <w:ind w:firstLine="0"/>
        <w:rPr>
          <w:rStyle w:val="a3"/>
          <w:rFonts w:ascii="Arial" w:hAnsi="Arial" w:cs="Arial"/>
          <w:b w:val="0"/>
          <w:bCs/>
          <w:color w:val="auto"/>
        </w:rPr>
      </w:pPr>
    </w:p>
    <w:p w14:paraId="747C844E" w14:textId="611366FD" w:rsidR="004B6737" w:rsidRPr="005E0BE7" w:rsidRDefault="004B6737" w:rsidP="005E0BE7">
      <w:pPr>
        <w:pStyle w:val="aff1"/>
        <w:ind w:firstLine="0"/>
        <w:rPr>
          <w:rStyle w:val="a3"/>
          <w:rFonts w:ascii="Arial" w:hAnsi="Arial" w:cs="Arial"/>
          <w:b w:val="0"/>
          <w:bCs/>
          <w:color w:val="auto"/>
        </w:rPr>
      </w:pPr>
      <w:r w:rsidRPr="005E0BE7">
        <w:rPr>
          <w:rStyle w:val="a3"/>
          <w:rFonts w:ascii="Arial" w:hAnsi="Arial" w:cs="Arial"/>
          <w:b w:val="0"/>
          <w:bCs/>
          <w:color w:val="auto"/>
        </w:rPr>
        <w:t xml:space="preserve">Глава </w:t>
      </w:r>
    </w:p>
    <w:p w14:paraId="0A72304F" w14:textId="62446250" w:rsidR="000A53A0" w:rsidRPr="005E0BE7" w:rsidRDefault="004B6737" w:rsidP="005E0BE7">
      <w:pPr>
        <w:pStyle w:val="aff1"/>
        <w:ind w:firstLine="0"/>
        <w:rPr>
          <w:rStyle w:val="a3"/>
          <w:rFonts w:ascii="Arial" w:hAnsi="Arial" w:cs="Arial"/>
          <w:b w:val="0"/>
          <w:bCs/>
          <w:color w:val="auto"/>
        </w:rPr>
      </w:pPr>
      <w:r w:rsidRPr="005E0BE7">
        <w:rPr>
          <w:rStyle w:val="a3"/>
          <w:rFonts w:ascii="Arial" w:hAnsi="Arial" w:cs="Arial"/>
          <w:b w:val="0"/>
          <w:bCs/>
          <w:color w:val="auto"/>
        </w:rPr>
        <w:t xml:space="preserve">Дубенского муниципального района </w:t>
      </w:r>
    </w:p>
    <w:p w14:paraId="7B79DF00" w14:textId="71AF2F95" w:rsidR="004B6737" w:rsidRPr="005E0BE7" w:rsidRDefault="004B6737" w:rsidP="005E0BE7">
      <w:pPr>
        <w:pStyle w:val="aff1"/>
        <w:ind w:firstLine="0"/>
        <w:rPr>
          <w:rFonts w:ascii="Arial" w:hAnsi="Arial" w:cs="Arial"/>
        </w:rPr>
      </w:pPr>
      <w:r w:rsidRPr="005E0BE7">
        <w:rPr>
          <w:rFonts w:ascii="Arial" w:hAnsi="Arial" w:cs="Arial"/>
        </w:rPr>
        <w:t xml:space="preserve">Тульской области                                                                                             </w:t>
      </w:r>
      <w:r w:rsidR="005E0BE7">
        <w:rPr>
          <w:rFonts w:ascii="Arial" w:hAnsi="Arial" w:cs="Arial"/>
        </w:rPr>
        <w:t xml:space="preserve">      </w:t>
      </w:r>
      <w:r w:rsidRPr="005E0BE7">
        <w:rPr>
          <w:rFonts w:ascii="Arial" w:hAnsi="Arial" w:cs="Arial"/>
        </w:rPr>
        <w:t>Н.Ю. Сомова</w:t>
      </w:r>
    </w:p>
    <w:p w14:paraId="0C8E6B1D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5A506B8B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16F323E3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0D81002F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35A2E637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0E41D779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3FDCFE2D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28AEBEE5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2E2ED28F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0B668D0E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7EA49444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3EB14B9E" w14:textId="77777777" w:rsidR="005E0BE7" w:rsidRDefault="005E0BE7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</w:p>
    <w:p w14:paraId="59B40ACF" w14:textId="1E8FC53D" w:rsidR="000A53A0" w:rsidRPr="004B6737" w:rsidRDefault="007F1B1F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lastRenderedPageBreak/>
        <w:t xml:space="preserve">Приложение </w:t>
      </w:r>
      <w:r w:rsidR="004615AF" w:rsidRPr="004B6737">
        <w:rPr>
          <w:rStyle w:val="a3"/>
          <w:rFonts w:asciiTheme="majorHAnsi" w:hAnsiTheme="majorHAnsi" w:cstheme="majorHAnsi"/>
          <w:b w:val="0"/>
          <w:bCs/>
          <w:color w:val="auto"/>
        </w:rPr>
        <w:t>№</w:t>
      </w: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>1</w:t>
      </w:r>
    </w:p>
    <w:p w14:paraId="6B0F854F" w14:textId="77777777" w:rsidR="000A53A0" w:rsidRPr="004B6737" w:rsidRDefault="007F1B1F" w:rsidP="004B6737">
      <w:pPr>
        <w:pStyle w:val="af8"/>
        <w:jc w:val="right"/>
        <w:rPr>
          <w:rStyle w:val="a3"/>
          <w:rFonts w:asciiTheme="majorHAnsi" w:hAnsiTheme="majorHAnsi" w:cstheme="majorHAnsi"/>
          <w:b w:val="0"/>
          <w:bCs/>
          <w:color w:val="auto"/>
        </w:rPr>
      </w:pP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 xml:space="preserve">к </w:t>
      </w:r>
      <w:hyperlink w:anchor="sub_0">
        <w:r w:rsidRPr="004B6737">
          <w:rPr>
            <w:rFonts w:asciiTheme="majorHAnsi" w:hAnsiTheme="majorHAnsi" w:cstheme="majorHAnsi"/>
          </w:rPr>
          <w:t>решению</w:t>
        </w:r>
      </w:hyperlink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 xml:space="preserve"> Собрания представителей </w:t>
      </w:r>
    </w:p>
    <w:p w14:paraId="4D7A06EF" w14:textId="77777777" w:rsidR="000A53A0" w:rsidRPr="004B6737" w:rsidRDefault="007F1B1F" w:rsidP="004B6737">
      <w:pPr>
        <w:pStyle w:val="af8"/>
        <w:jc w:val="right"/>
        <w:rPr>
          <w:rFonts w:asciiTheme="majorHAnsi" w:hAnsiTheme="majorHAnsi" w:cstheme="majorHAnsi"/>
        </w:rPr>
      </w:pP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>Дубенск</w:t>
      </w:r>
      <w:r w:rsidR="004615AF" w:rsidRPr="004B6737">
        <w:rPr>
          <w:rStyle w:val="a3"/>
          <w:rFonts w:asciiTheme="majorHAnsi" w:hAnsiTheme="majorHAnsi" w:cstheme="majorHAnsi"/>
          <w:b w:val="0"/>
          <w:bCs/>
          <w:color w:val="auto"/>
        </w:rPr>
        <w:t>ого</w:t>
      </w: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 xml:space="preserve"> муниципальн</w:t>
      </w:r>
      <w:r w:rsidR="004615AF" w:rsidRPr="004B6737">
        <w:rPr>
          <w:rStyle w:val="a3"/>
          <w:rFonts w:asciiTheme="majorHAnsi" w:hAnsiTheme="majorHAnsi" w:cstheme="majorHAnsi"/>
          <w:b w:val="0"/>
          <w:bCs/>
          <w:color w:val="auto"/>
        </w:rPr>
        <w:t>ого</w:t>
      </w: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 xml:space="preserve"> район</w:t>
      </w:r>
      <w:r w:rsidR="004615AF" w:rsidRPr="004B6737">
        <w:rPr>
          <w:rStyle w:val="a3"/>
          <w:rFonts w:asciiTheme="majorHAnsi" w:hAnsiTheme="majorHAnsi" w:cstheme="majorHAnsi"/>
          <w:b w:val="0"/>
          <w:bCs/>
          <w:color w:val="auto"/>
        </w:rPr>
        <w:t>а</w:t>
      </w:r>
      <w:r w:rsidRPr="004B6737">
        <w:rPr>
          <w:rStyle w:val="a3"/>
          <w:rFonts w:asciiTheme="majorHAnsi" w:hAnsiTheme="majorHAnsi" w:cstheme="majorHAnsi"/>
          <w:b w:val="0"/>
          <w:bCs/>
          <w:color w:val="auto"/>
        </w:rPr>
        <w:t xml:space="preserve"> Тульской области </w:t>
      </w:r>
    </w:p>
    <w:p w14:paraId="5D68D391" w14:textId="5EEA9387" w:rsidR="000A53A0" w:rsidRPr="004B6737" w:rsidRDefault="004B6737" w:rsidP="004B6737">
      <w:pPr>
        <w:pStyle w:val="af8"/>
        <w:jc w:val="right"/>
        <w:rPr>
          <w:rFonts w:asciiTheme="majorHAnsi" w:hAnsiTheme="majorHAnsi" w:cstheme="majorHAnsi"/>
          <w:lang w:eastAsia="zh-CN"/>
        </w:rPr>
      </w:pPr>
      <w:r>
        <w:rPr>
          <w:rFonts w:asciiTheme="majorHAnsi" w:hAnsiTheme="majorHAnsi" w:cstheme="majorHAnsi"/>
          <w:lang w:eastAsia="zh-CN"/>
        </w:rPr>
        <w:t xml:space="preserve">        </w:t>
      </w:r>
      <w:r w:rsidR="007F1B1F" w:rsidRPr="004B6737">
        <w:rPr>
          <w:rFonts w:asciiTheme="majorHAnsi" w:hAnsiTheme="majorHAnsi" w:cstheme="majorHAnsi"/>
          <w:lang w:eastAsia="zh-CN"/>
        </w:rPr>
        <w:t>от 21.02.2025 №</w:t>
      </w:r>
      <w:r>
        <w:rPr>
          <w:rFonts w:asciiTheme="majorHAnsi" w:hAnsiTheme="majorHAnsi" w:cstheme="majorHAnsi"/>
          <w:lang w:eastAsia="zh-CN"/>
        </w:rPr>
        <w:t xml:space="preserve"> 30-2</w:t>
      </w:r>
      <w:r w:rsidR="007F1B1F" w:rsidRPr="004B6737">
        <w:rPr>
          <w:rFonts w:asciiTheme="majorHAnsi" w:hAnsiTheme="majorHAnsi" w:cstheme="majorHAnsi"/>
          <w:lang w:eastAsia="zh-CN"/>
        </w:rPr>
        <w:t xml:space="preserve"> </w:t>
      </w:r>
    </w:p>
    <w:p w14:paraId="19894C3A" w14:textId="77777777" w:rsidR="000A53A0" w:rsidRPr="004B6737" w:rsidRDefault="000A53A0" w:rsidP="004B6737">
      <w:pPr>
        <w:pStyle w:val="ab"/>
        <w:rPr>
          <w:rFonts w:ascii="Arial" w:hAnsi="Arial" w:cs="Arial"/>
          <w:sz w:val="24"/>
          <w:szCs w:val="24"/>
        </w:rPr>
      </w:pPr>
    </w:p>
    <w:p w14:paraId="433E0BC9" w14:textId="77777777" w:rsidR="000A53A0" w:rsidRPr="004B6737" w:rsidRDefault="000A53A0" w:rsidP="004B6737">
      <w:pPr>
        <w:pStyle w:val="ab"/>
        <w:rPr>
          <w:rFonts w:ascii="Arial" w:hAnsi="Arial" w:cs="Arial"/>
          <w:b/>
          <w:sz w:val="24"/>
          <w:szCs w:val="24"/>
        </w:rPr>
      </w:pPr>
    </w:p>
    <w:p w14:paraId="08EB9CC1" w14:textId="18445180" w:rsidR="00456517" w:rsidRPr="004B6737" w:rsidRDefault="007F1B1F" w:rsidP="004B6737">
      <w:pPr>
        <w:pStyle w:val="ab"/>
        <w:rPr>
          <w:rFonts w:ascii="Arial" w:hAnsi="Arial" w:cs="Arial"/>
          <w:bCs/>
          <w:sz w:val="24"/>
          <w:szCs w:val="24"/>
        </w:rPr>
      </w:pPr>
      <w:r w:rsidRPr="004B6737">
        <w:rPr>
          <w:rFonts w:ascii="Arial" w:hAnsi="Arial" w:cs="Arial"/>
          <w:bCs/>
          <w:sz w:val="24"/>
          <w:szCs w:val="24"/>
        </w:rPr>
        <w:t xml:space="preserve">Состав комиссии по организации и проведению публичных слушаний </w:t>
      </w:r>
    </w:p>
    <w:p w14:paraId="51E94658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1.</w:t>
      </w:r>
      <w:r w:rsidRPr="004B6737">
        <w:rPr>
          <w:rFonts w:ascii="Arial" w:hAnsi="Arial" w:cs="Arial"/>
          <w:sz w:val="24"/>
          <w:szCs w:val="24"/>
        </w:rPr>
        <w:tab/>
        <w:t>Сомова Наталья Юрьевна    - Глава муниципального образования Дубенский муниципальный район Тульской области, председатель</w:t>
      </w:r>
      <w:r w:rsidR="001235D0" w:rsidRPr="004B6737">
        <w:rPr>
          <w:rFonts w:ascii="Arial" w:hAnsi="Arial" w:cs="Arial"/>
          <w:sz w:val="24"/>
          <w:szCs w:val="24"/>
        </w:rPr>
        <w:t xml:space="preserve"> комиссии</w:t>
      </w:r>
      <w:r w:rsidRPr="004B6737">
        <w:rPr>
          <w:rFonts w:ascii="Arial" w:hAnsi="Arial" w:cs="Arial"/>
          <w:sz w:val="24"/>
          <w:szCs w:val="24"/>
        </w:rPr>
        <w:t xml:space="preserve">; </w:t>
      </w:r>
    </w:p>
    <w:p w14:paraId="7D3C7A94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2.</w:t>
      </w:r>
      <w:r w:rsidRPr="004B6737">
        <w:rPr>
          <w:rFonts w:ascii="Arial" w:hAnsi="Arial" w:cs="Arial"/>
          <w:sz w:val="24"/>
          <w:szCs w:val="24"/>
        </w:rPr>
        <w:tab/>
        <w:t>Лысенко Яна Вячеславовна - Руководитель аппарата администрации муниципального образования Дубенский район, заместитель председателя</w:t>
      </w:r>
      <w:r w:rsidR="004615AF" w:rsidRPr="004B6737">
        <w:rPr>
          <w:rFonts w:ascii="Arial" w:hAnsi="Arial" w:cs="Arial"/>
          <w:sz w:val="24"/>
          <w:szCs w:val="24"/>
        </w:rPr>
        <w:t xml:space="preserve"> комиссии</w:t>
      </w:r>
      <w:r w:rsidRPr="004B6737">
        <w:rPr>
          <w:rFonts w:ascii="Arial" w:hAnsi="Arial" w:cs="Arial"/>
          <w:sz w:val="24"/>
          <w:szCs w:val="24"/>
        </w:rPr>
        <w:t xml:space="preserve">; </w:t>
      </w:r>
    </w:p>
    <w:p w14:paraId="14376D17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3.</w:t>
      </w:r>
      <w:r w:rsidRPr="004B6737">
        <w:rPr>
          <w:rFonts w:ascii="Arial" w:hAnsi="Arial" w:cs="Arial"/>
          <w:sz w:val="24"/>
          <w:szCs w:val="24"/>
        </w:rPr>
        <w:tab/>
        <w:t>Фирсов Владимир Сергеевич - Депутат собрания представителей Дубенск</w:t>
      </w:r>
      <w:r w:rsidR="004615AF" w:rsidRPr="004B6737">
        <w:rPr>
          <w:rFonts w:ascii="Arial" w:hAnsi="Arial" w:cs="Arial"/>
          <w:sz w:val="24"/>
          <w:szCs w:val="24"/>
        </w:rPr>
        <w:t>ого</w:t>
      </w:r>
      <w:r w:rsidRPr="004B6737">
        <w:rPr>
          <w:rFonts w:ascii="Arial" w:hAnsi="Arial" w:cs="Arial"/>
          <w:sz w:val="24"/>
          <w:szCs w:val="24"/>
        </w:rPr>
        <w:t xml:space="preserve"> муниципальн</w:t>
      </w:r>
      <w:r w:rsidR="004615AF" w:rsidRPr="004B6737">
        <w:rPr>
          <w:rFonts w:ascii="Arial" w:hAnsi="Arial" w:cs="Arial"/>
          <w:sz w:val="24"/>
          <w:szCs w:val="24"/>
        </w:rPr>
        <w:t>ого</w:t>
      </w:r>
      <w:r w:rsidRPr="004B6737">
        <w:rPr>
          <w:rFonts w:ascii="Arial" w:hAnsi="Arial" w:cs="Arial"/>
          <w:sz w:val="24"/>
          <w:szCs w:val="24"/>
        </w:rPr>
        <w:t xml:space="preserve"> район</w:t>
      </w:r>
      <w:r w:rsidR="004615AF" w:rsidRPr="004B6737">
        <w:rPr>
          <w:rFonts w:ascii="Arial" w:hAnsi="Arial" w:cs="Arial"/>
          <w:sz w:val="24"/>
          <w:szCs w:val="24"/>
        </w:rPr>
        <w:t>а</w:t>
      </w:r>
      <w:r w:rsidRPr="004B6737">
        <w:rPr>
          <w:rFonts w:ascii="Arial" w:hAnsi="Arial" w:cs="Arial"/>
          <w:sz w:val="24"/>
          <w:szCs w:val="24"/>
        </w:rPr>
        <w:t xml:space="preserve"> Тульской области;</w:t>
      </w:r>
    </w:p>
    <w:p w14:paraId="2D60BF6F" w14:textId="0FF7575F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4.</w:t>
      </w:r>
      <w:r w:rsidRPr="004B6737">
        <w:rPr>
          <w:rFonts w:ascii="Arial" w:hAnsi="Arial" w:cs="Arial"/>
          <w:sz w:val="24"/>
          <w:szCs w:val="24"/>
        </w:rPr>
        <w:tab/>
        <w:t>Емельянов Владимир Викторович - Депутат собрания представителей Дубенск</w:t>
      </w:r>
      <w:r w:rsidR="001235D0" w:rsidRPr="004B6737">
        <w:rPr>
          <w:rFonts w:ascii="Arial" w:hAnsi="Arial" w:cs="Arial"/>
          <w:sz w:val="24"/>
          <w:szCs w:val="24"/>
        </w:rPr>
        <w:t>ого</w:t>
      </w:r>
      <w:r w:rsidRPr="004B6737">
        <w:rPr>
          <w:rFonts w:ascii="Arial" w:hAnsi="Arial" w:cs="Arial"/>
          <w:sz w:val="24"/>
          <w:szCs w:val="24"/>
        </w:rPr>
        <w:t xml:space="preserve"> муниципальн</w:t>
      </w:r>
      <w:r w:rsidR="001235D0" w:rsidRPr="004B6737">
        <w:rPr>
          <w:rFonts w:ascii="Arial" w:hAnsi="Arial" w:cs="Arial"/>
          <w:sz w:val="24"/>
          <w:szCs w:val="24"/>
        </w:rPr>
        <w:t>ого</w:t>
      </w:r>
      <w:r w:rsidRPr="004B6737">
        <w:rPr>
          <w:rFonts w:ascii="Arial" w:hAnsi="Arial" w:cs="Arial"/>
          <w:sz w:val="24"/>
          <w:szCs w:val="24"/>
        </w:rPr>
        <w:t xml:space="preserve"> район</w:t>
      </w:r>
      <w:r w:rsidR="001235D0" w:rsidRPr="004B6737">
        <w:rPr>
          <w:rFonts w:ascii="Arial" w:hAnsi="Arial" w:cs="Arial"/>
          <w:sz w:val="24"/>
          <w:szCs w:val="24"/>
        </w:rPr>
        <w:t>а</w:t>
      </w:r>
      <w:r w:rsidRPr="004B6737">
        <w:rPr>
          <w:rFonts w:ascii="Arial" w:hAnsi="Arial" w:cs="Arial"/>
          <w:sz w:val="24"/>
          <w:szCs w:val="24"/>
        </w:rPr>
        <w:t xml:space="preserve"> Тульской области;</w:t>
      </w:r>
    </w:p>
    <w:p w14:paraId="739CC203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5.</w:t>
      </w:r>
      <w:r w:rsidRPr="004B6737">
        <w:rPr>
          <w:rFonts w:ascii="Arial" w:hAnsi="Arial" w:cs="Arial"/>
          <w:sz w:val="24"/>
          <w:szCs w:val="24"/>
        </w:rPr>
        <w:tab/>
        <w:t xml:space="preserve">Яцышена Наталья Анатольевна - Референт комитета по кадрам, делопроизводству, информатизации и взаимодействию с </w:t>
      </w:r>
      <w:r w:rsidR="00CB0F21" w:rsidRPr="004B6737">
        <w:rPr>
          <w:rFonts w:ascii="Arial" w:hAnsi="Arial" w:cs="Arial"/>
          <w:sz w:val="24"/>
          <w:szCs w:val="24"/>
        </w:rPr>
        <w:t>ОМС</w:t>
      </w:r>
      <w:r w:rsidR="001235D0" w:rsidRPr="004B6737">
        <w:rPr>
          <w:rFonts w:ascii="Arial" w:hAnsi="Arial" w:cs="Arial"/>
          <w:sz w:val="24"/>
          <w:szCs w:val="24"/>
        </w:rPr>
        <w:t xml:space="preserve"> администрации муниципального образования</w:t>
      </w:r>
      <w:r w:rsidRPr="004B6737">
        <w:rPr>
          <w:rFonts w:ascii="Arial" w:hAnsi="Arial" w:cs="Arial"/>
          <w:sz w:val="24"/>
          <w:szCs w:val="24"/>
        </w:rPr>
        <w:t xml:space="preserve"> Дубенский район, секретарь </w:t>
      </w:r>
      <w:r w:rsidR="001235D0" w:rsidRPr="004B6737">
        <w:rPr>
          <w:rFonts w:ascii="Arial" w:hAnsi="Arial" w:cs="Arial"/>
          <w:sz w:val="24"/>
          <w:szCs w:val="24"/>
        </w:rPr>
        <w:t>комиссии</w:t>
      </w:r>
      <w:r w:rsidRPr="004B6737">
        <w:rPr>
          <w:rFonts w:ascii="Arial" w:hAnsi="Arial" w:cs="Arial"/>
          <w:sz w:val="24"/>
          <w:szCs w:val="24"/>
        </w:rPr>
        <w:t>.</w:t>
      </w:r>
    </w:p>
    <w:p w14:paraId="5FCBF23C" w14:textId="77777777" w:rsidR="000A53A0" w:rsidRPr="004B6737" w:rsidRDefault="000A53A0" w:rsidP="004B6737">
      <w:pPr>
        <w:pStyle w:val="ab"/>
        <w:rPr>
          <w:rFonts w:ascii="Arial" w:hAnsi="Arial" w:cs="Arial"/>
          <w:sz w:val="24"/>
          <w:szCs w:val="24"/>
        </w:rPr>
      </w:pPr>
    </w:p>
    <w:p w14:paraId="2E18DF75" w14:textId="77777777" w:rsidR="000A53A0" w:rsidRPr="004B6737" w:rsidRDefault="000A53A0" w:rsidP="004B6737">
      <w:pPr>
        <w:pStyle w:val="ab"/>
        <w:rPr>
          <w:rFonts w:ascii="Arial" w:hAnsi="Arial" w:cs="Arial"/>
          <w:sz w:val="24"/>
          <w:szCs w:val="24"/>
        </w:rPr>
      </w:pPr>
    </w:p>
    <w:p w14:paraId="0B41686B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674F8D56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71EE0C7B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5461CEA2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4740F1BF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2186FE83" w14:textId="77777777" w:rsidR="00456517" w:rsidRPr="004B673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52DE9E10" w14:textId="77777777" w:rsidR="00456517" w:rsidRDefault="00456517" w:rsidP="004B6737">
      <w:pPr>
        <w:pStyle w:val="ab"/>
        <w:rPr>
          <w:rFonts w:ascii="Arial" w:hAnsi="Arial" w:cs="Arial"/>
          <w:sz w:val="24"/>
          <w:szCs w:val="24"/>
        </w:rPr>
      </w:pPr>
    </w:p>
    <w:p w14:paraId="4D6FDEF9" w14:textId="77777777" w:rsidR="004B6737" w:rsidRDefault="004B6737" w:rsidP="004B6737">
      <w:pPr>
        <w:pStyle w:val="ac"/>
        <w:rPr>
          <w:lang w:eastAsia="ru-RU"/>
        </w:rPr>
      </w:pPr>
    </w:p>
    <w:p w14:paraId="72A7F808" w14:textId="77777777" w:rsidR="004B6737" w:rsidRDefault="004B6737" w:rsidP="004B6737">
      <w:pPr>
        <w:pStyle w:val="ac"/>
        <w:rPr>
          <w:lang w:eastAsia="ru-RU"/>
        </w:rPr>
      </w:pPr>
    </w:p>
    <w:p w14:paraId="18443FB0" w14:textId="77777777" w:rsidR="004B6737" w:rsidRDefault="004B6737" w:rsidP="004B6737">
      <w:pPr>
        <w:pStyle w:val="ac"/>
        <w:rPr>
          <w:lang w:eastAsia="ru-RU"/>
        </w:rPr>
      </w:pPr>
    </w:p>
    <w:p w14:paraId="35E5B5EE" w14:textId="77777777" w:rsidR="004B6737" w:rsidRDefault="004B6737" w:rsidP="004B6737">
      <w:pPr>
        <w:pStyle w:val="ac"/>
        <w:rPr>
          <w:lang w:eastAsia="ru-RU"/>
        </w:rPr>
      </w:pPr>
    </w:p>
    <w:p w14:paraId="4162A7AD" w14:textId="77777777" w:rsidR="00456517" w:rsidRDefault="00456517" w:rsidP="004B6737">
      <w:pPr>
        <w:pStyle w:val="ab"/>
        <w:ind w:firstLine="0"/>
        <w:rPr>
          <w:rFonts w:ascii="Arial" w:hAnsi="Arial" w:cs="Arial"/>
          <w:sz w:val="24"/>
          <w:szCs w:val="24"/>
        </w:rPr>
      </w:pPr>
    </w:p>
    <w:p w14:paraId="5BF33878" w14:textId="77777777" w:rsidR="004B6737" w:rsidRDefault="004B6737" w:rsidP="004B6737">
      <w:pPr>
        <w:pStyle w:val="ac"/>
        <w:rPr>
          <w:lang w:eastAsia="ru-RU"/>
        </w:rPr>
      </w:pPr>
    </w:p>
    <w:p w14:paraId="4601F0B6" w14:textId="77777777" w:rsidR="002340FD" w:rsidRPr="004B6737" w:rsidRDefault="002340FD" w:rsidP="004B6737">
      <w:pPr>
        <w:pStyle w:val="ac"/>
        <w:rPr>
          <w:lang w:eastAsia="ru-RU"/>
        </w:rPr>
      </w:pPr>
    </w:p>
    <w:p w14:paraId="00C765DA" w14:textId="77777777" w:rsidR="000A53A0" w:rsidRPr="004B6737" w:rsidRDefault="007F1B1F" w:rsidP="004B6737">
      <w:pPr>
        <w:pStyle w:val="af8"/>
        <w:jc w:val="right"/>
        <w:rPr>
          <w:rFonts w:asciiTheme="majorHAnsi" w:hAnsiTheme="majorHAnsi" w:cstheme="majorHAnsi"/>
        </w:rPr>
      </w:pPr>
      <w:r w:rsidRPr="004B6737">
        <w:rPr>
          <w:rFonts w:asciiTheme="majorHAnsi" w:hAnsiTheme="majorHAnsi" w:cstheme="majorHAnsi"/>
        </w:rPr>
        <w:t xml:space="preserve">Приложение </w:t>
      </w:r>
      <w:r w:rsidR="001235D0" w:rsidRPr="004B6737">
        <w:rPr>
          <w:rFonts w:asciiTheme="majorHAnsi" w:hAnsiTheme="majorHAnsi" w:cstheme="majorHAnsi"/>
        </w:rPr>
        <w:t xml:space="preserve">№ </w:t>
      </w:r>
      <w:r w:rsidRPr="004B6737">
        <w:rPr>
          <w:rFonts w:asciiTheme="majorHAnsi" w:hAnsiTheme="majorHAnsi" w:cstheme="majorHAnsi"/>
        </w:rPr>
        <w:t>2</w:t>
      </w:r>
    </w:p>
    <w:p w14:paraId="7C9B130A" w14:textId="77777777" w:rsidR="000A53A0" w:rsidRPr="004B6737" w:rsidRDefault="007F1B1F" w:rsidP="004B6737">
      <w:pPr>
        <w:pStyle w:val="af8"/>
        <w:jc w:val="right"/>
        <w:rPr>
          <w:rFonts w:asciiTheme="majorHAnsi" w:hAnsiTheme="majorHAnsi" w:cstheme="majorHAnsi"/>
        </w:rPr>
      </w:pPr>
      <w:r w:rsidRPr="004B6737">
        <w:rPr>
          <w:rFonts w:asciiTheme="majorHAnsi" w:hAnsiTheme="majorHAnsi" w:cstheme="majorHAnsi"/>
        </w:rPr>
        <w:t xml:space="preserve">к решению Собрания представителей </w:t>
      </w:r>
    </w:p>
    <w:p w14:paraId="64366556" w14:textId="77777777" w:rsidR="000A53A0" w:rsidRPr="004B6737" w:rsidRDefault="007F1B1F" w:rsidP="004B6737">
      <w:pPr>
        <w:pStyle w:val="af8"/>
        <w:jc w:val="right"/>
        <w:rPr>
          <w:rFonts w:asciiTheme="majorHAnsi" w:hAnsiTheme="majorHAnsi" w:cstheme="majorHAnsi"/>
        </w:rPr>
      </w:pPr>
      <w:r w:rsidRPr="004B6737">
        <w:rPr>
          <w:rFonts w:asciiTheme="majorHAnsi" w:hAnsiTheme="majorHAnsi" w:cstheme="majorHAnsi"/>
        </w:rPr>
        <w:t>Дубенск</w:t>
      </w:r>
      <w:r w:rsidR="001235D0" w:rsidRPr="004B6737">
        <w:rPr>
          <w:rFonts w:asciiTheme="majorHAnsi" w:hAnsiTheme="majorHAnsi" w:cstheme="majorHAnsi"/>
        </w:rPr>
        <w:t>ого</w:t>
      </w:r>
      <w:r w:rsidRPr="004B6737">
        <w:rPr>
          <w:rFonts w:asciiTheme="majorHAnsi" w:hAnsiTheme="majorHAnsi" w:cstheme="majorHAnsi"/>
        </w:rPr>
        <w:t xml:space="preserve"> муниципальн</w:t>
      </w:r>
      <w:r w:rsidR="001235D0" w:rsidRPr="004B6737">
        <w:rPr>
          <w:rFonts w:asciiTheme="majorHAnsi" w:hAnsiTheme="majorHAnsi" w:cstheme="majorHAnsi"/>
        </w:rPr>
        <w:t>ого</w:t>
      </w:r>
      <w:r w:rsidRPr="004B6737">
        <w:rPr>
          <w:rFonts w:asciiTheme="majorHAnsi" w:hAnsiTheme="majorHAnsi" w:cstheme="majorHAnsi"/>
        </w:rPr>
        <w:t xml:space="preserve"> район</w:t>
      </w:r>
      <w:r w:rsidR="001235D0" w:rsidRPr="004B6737">
        <w:rPr>
          <w:rFonts w:asciiTheme="majorHAnsi" w:hAnsiTheme="majorHAnsi" w:cstheme="majorHAnsi"/>
        </w:rPr>
        <w:t xml:space="preserve">а </w:t>
      </w:r>
      <w:r w:rsidRPr="004B6737">
        <w:rPr>
          <w:rFonts w:asciiTheme="majorHAnsi" w:hAnsiTheme="majorHAnsi" w:cstheme="majorHAnsi"/>
        </w:rPr>
        <w:t xml:space="preserve">Тульской области </w:t>
      </w:r>
    </w:p>
    <w:p w14:paraId="15DA7F9E" w14:textId="4EAFE29E" w:rsidR="000A53A0" w:rsidRPr="004B6737" w:rsidRDefault="007F1B1F" w:rsidP="004B6737">
      <w:pPr>
        <w:pStyle w:val="af8"/>
        <w:jc w:val="right"/>
        <w:rPr>
          <w:rFonts w:asciiTheme="majorHAnsi" w:hAnsiTheme="majorHAnsi" w:cstheme="majorHAnsi"/>
        </w:rPr>
      </w:pPr>
      <w:r w:rsidRPr="004B6737">
        <w:rPr>
          <w:rFonts w:asciiTheme="majorHAnsi" w:hAnsiTheme="majorHAnsi" w:cstheme="majorHAnsi"/>
        </w:rPr>
        <w:t>от 21.02.2025 №</w:t>
      </w:r>
      <w:r w:rsidR="004B6737">
        <w:rPr>
          <w:rFonts w:asciiTheme="majorHAnsi" w:hAnsiTheme="majorHAnsi" w:cstheme="majorHAnsi"/>
        </w:rPr>
        <w:t xml:space="preserve"> 30-2</w:t>
      </w:r>
      <w:r w:rsidRPr="004B6737">
        <w:rPr>
          <w:rFonts w:asciiTheme="majorHAnsi" w:hAnsiTheme="majorHAnsi" w:cstheme="majorHAnsi"/>
        </w:rPr>
        <w:t xml:space="preserve"> </w:t>
      </w:r>
    </w:p>
    <w:p w14:paraId="7A5E8F09" w14:textId="77777777" w:rsidR="000A53A0" w:rsidRPr="004B6737" w:rsidRDefault="000A53A0" w:rsidP="004B6737">
      <w:pPr>
        <w:pStyle w:val="ab"/>
        <w:rPr>
          <w:rFonts w:ascii="Arial" w:hAnsi="Arial" w:cs="Arial"/>
          <w:sz w:val="24"/>
          <w:szCs w:val="24"/>
        </w:rPr>
      </w:pPr>
    </w:p>
    <w:p w14:paraId="18A246C8" w14:textId="77777777" w:rsidR="000A53A0" w:rsidRPr="004B6737" w:rsidRDefault="007F1B1F" w:rsidP="004B6737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4B6737">
        <w:rPr>
          <w:rFonts w:ascii="Arial" w:hAnsi="Arial" w:cs="Arial"/>
          <w:b/>
          <w:bCs/>
          <w:sz w:val="24"/>
          <w:szCs w:val="24"/>
        </w:rPr>
        <w:t>РЕГЛАМЕНТ</w:t>
      </w:r>
    </w:p>
    <w:p w14:paraId="2E1A5D0F" w14:textId="1CCA3BBF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проведения публичных слушаний по вопросу: «</w:t>
      </w:r>
      <w:r w:rsidR="001235D0" w:rsidRPr="004B6737">
        <w:rPr>
          <w:rFonts w:ascii="Arial" w:hAnsi="Arial" w:cs="Arial"/>
          <w:sz w:val="24"/>
          <w:szCs w:val="24"/>
        </w:rPr>
        <w:t xml:space="preserve">О преобразовании муниципальных образований путем объединения всех поселений, входящих в состав муниципального образования Дубенский муниципальный район Тульской области: городского поселения рабочий поселок Дубна Дубенского муниципального района Тульской области, сельского поселения </w:t>
      </w:r>
      <w:proofErr w:type="spellStart"/>
      <w:r w:rsidR="001235D0" w:rsidRPr="004B6737">
        <w:rPr>
          <w:rFonts w:ascii="Arial" w:hAnsi="Arial" w:cs="Arial"/>
          <w:sz w:val="24"/>
          <w:szCs w:val="24"/>
        </w:rPr>
        <w:t>Протасовское</w:t>
      </w:r>
      <w:proofErr w:type="spellEnd"/>
      <w:r w:rsidR="001235D0" w:rsidRPr="004B6737">
        <w:rPr>
          <w:rFonts w:ascii="Arial" w:hAnsi="Arial" w:cs="Arial"/>
          <w:sz w:val="24"/>
          <w:szCs w:val="24"/>
        </w:rPr>
        <w:t xml:space="preserve"> Дубенского муниципального района Тульской области, сельского поселения Воскресенское Дубенского муниципального района Тульской области, и наделения вновь образованного муниципального образования статусом муниципального округа с наименованием Дубенский муниципальный округ Тульской области</w:t>
      </w:r>
      <w:r w:rsidRPr="004B6737">
        <w:rPr>
          <w:rFonts w:ascii="Arial" w:hAnsi="Arial" w:cs="Arial"/>
          <w:sz w:val="24"/>
          <w:szCs w:val="24"/>
        </w:rPr>
        <w:t>»</w:t>
      </w:r>
    </w:p>
    <w:p w14:paraId="4470DC72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1. Регистрация лиц в качестве участников публичных слушаний начинается за 1 час до начала публичных слушаний по месту их проведения.</w:t>
      </w:r>
    </w:p>
    <w:p w14:paraId="38C5CCA5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При регистрации участника публичных слушаний фиксируются его фамилия, имя, отчество (при наличии), адрес места жительства (регистрации) на территории муниципального образования</w:t>
      </w:r>
      <w:r w:rsidR="001235D0" w:rsidRPr="004B6737">
        <w:rPr>
          <w:rFonts w:ascii="Arial" w:hAnsi="Arial" w:cs="Arial"/>
          <w:sz w:val="24"/>
          <w:szCs w:val="24"/>
        </w:rPr>
        <w:t xml:space="preserve"> Дубенский муниципальный район Тульской области</w:t>
      </w:r>
      <w:r w:rsidRPr="004B6737">
        <w:rPr>
          <w:rFonts w:ascii="Arial" w:hAnsi="Arial" w:cs="Arial"/>
          <w:sz w:val="24"/>
          <w:szCs w:val="24"/>
        </w:rPr>
        <w:t>.</w:t>
      </w:r>
    </w:p>
    <w:p w14:paraId="17489782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Участник публичных слушаний, желающий высказать свое мнение, внести замечания и (или) предложения по вопросу публичных слушаний, сообщает об этом при регистрации в качестве участника публичных слушаний, заявляя тему выступления.</w:t>
      </w:r>
    </w:p>
    <w:p w14:paraId="56E9073B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2. Жители допускаются в охраняемое помещение, являющееся местом проведения публичных слушаний, по предъявлении документа, удостоверяющего личность. На публичные слушания не допускаются жители, находящиеся в состоянии алкогольного, наркотического или токсического опьянения.</w:t>
      </w:r>
    </w:p>
    <w:p w14:paraId="44C73455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3. Присутствующие и выступающие на публичных слушаниях не вправе:</w:t>
      </w:r>
    </w:p>
    <w:p w14:paraId="292F68D0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- употреблять в своей речи грубые и оскорбительные выражения, наносящие ущерб чести и достоинству других лиц;</w:t>
      </w:r>
    </w:p>
    <w:p w14:paraId="1AD4B56D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- допускать необоснованные обвинения в чей-либо адрес;</w:t>
      </w:r>
    </w:p>
    <w:p w14:paraId="6D40E379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- использовать заведомо ложную и непроверенную информацию;</w:t>
      </w:r>
    </w:p>
    <w:p w14:paraId="6D6380BB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- призывать к незаконным действиям;</w:t>
      </w:r>
    </w:p>
    <w:p w14:paraId="1D4E75CE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- мешать нормальному ходу проведения публичных слушаний.</w:t>
      </w:r>
    </w:p>
    <w:p w14:paraId="660A1AA7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При несоблюдении указанных требований участники публичных слушаний могут быть удалены из помещения, являющегося местом проведения публичных слушаний.</w:t>
      </w:r>
    </w:p>
    <w:p w14:paraId="2CAD6910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 xml:space="preserve">4. Председательствующим на публичных слушаниях вправе быть глава муниципального образования Дубенский муниципальный район Тульской области, заместитель председателя Собрания представителей муниципального образования </w:t>
      </w:r>
      <w:r w:rsidRPr="004B6737">
        <w:rPr>
          <w:rFonts w:ascii="Arial" w:hAnsi="Arial" w:cs="Arial"/>
          <w:sz w:val="24"/>
          <w:szCs w:val="24"/>
        </w:rPr>
        <w:lastRenderedPageBreak/>
        <w:t xml:space="preserve">Дубенский муниципальный район Тульской области, председатели постоянных комиссий Собрания представителей муниципального образования Дубенский муниципальный район Тульской области, председатель (заместитель председателя) комиссии по организации и проведению публичных слушаний. </w:t>
      </w:r>
    </w:p>
    <w:p w14:paraId="13A44FF9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5. Председательствующий открывает публичные слушания, информирует о существе обсуждаемого вопроса, порядке проведения и участниках публичных слушаний, ведет слушания и следит за порядком обсуждения вопросов.</w:t>
      </w:r>
    </w:p>
    <w:p w14:paraId="219CD009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6. Регламент выступлений принимается открытым голосованием простым большинством голосов участников публичных слушаний.</w:t>
      </w:r>
    </w:p>
    <w:p w14:paraId="17E5B52D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5. Разработчик проекта, вынесенного для обсуждения на публичные слушания, информирует участников публичных слушаний о содержании проекта и отвечает на их вопросы.</w:t>
      </w:r>
    </w:p>
    <w:p w14:paraId="626432E6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6. После получения информации о содержании проекта, вынесенного на публичные слушания, и ответов на вопросы, которые задаются в устной или письменной форме, любой из участников публичных слушаний вправе высказаться по существу обсуждаемого проекта, и его суждение по теме публичных слушаний заносится в протокол публичных слушаний.</w:t>
      </w:r>
    </w:p>
    <w:p w14:paraId="39017A32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Слово для выступлений участникам публичных слушаний предоставляется в порядке поступления заявок на выступление в соответствии с принятым регламентом выступлений.</w:t>
      </w:r>
    </w:p>
    <w:p w14:paraId="08B9A570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Все замечания, предложения, представленные жителями по вопросу, обсуждаемому на публичных слушаниях, рассматриваются участниками публичных слушаний. В протоколе проведения публичных слушаний отражается факт представления замечания, предложения и его рассмотрения.</w:t>
      </w:r>
    </w:p>
    <w:p w14:paraId="550C61EC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7.Продолжительность публичных слушаний определяется характером обсуждаемых вопросов.</w:t>
      </w:r>
    </w:p>
    <w:p w14:paraId="57158954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Председательствующий на публичных слушаниях вправе принять решение о перерыве в слушаниях, об их продолжении в другое время, завершении слушаний.</w:t>
      </w:r>
    </w:p>
    <w:p w14:paraId="70423940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8. Результатом публичных слушаний является принятое участниками публичных слушаний решение, оформленное в виде протокола публичных слушаний.</w:t>
      </w:r>
    </w:p>
    <w:p w14:paraId="379B2F02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Решение принимается открытым голосованием простым большинством голосов участников публичных слушаний. В случае равенства голосов решающим является голос председательствующего на публичных слушаниях, избранного участниками публичных слушаний в ходе их проведения.</w:t>
      </w:r>
    </w:p>
    <w:p w14:paraId="576722C9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 xml:space="preserve">В случае несогласия с принятым решением участники публичных слушаний вправе изложить в письменном виде свое мнение, которое подлежит обязательному приобщению к протоколу публичных слушаний. </w:t>
      </w:r>
    </w:p>
    <w:p w14:paraId="2AAE68AA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>9. В протоколе публичных слушаний указываются мотивированное обоснование принятого решения, предложения органам местного самоуправления и должностным лицам местного самоуправления муниципального образования, замечания и предложения по вопросам, рассмотренным в ходе публичных слушаний.</w:t>
      </w:r>
    </w:p>
    <w:p w14:paraId="7FF20DF5" w14:textId="77777777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 xml:space="preserve">10. Протокол публичных слушаний составляется комиссией по организации и проведению публичных слушаний и подписывается председательствующим на публичных </w:t>
      </w:r>
      <w:r w:rsidRPr="004B6737">
        <w:rPr>
          <w:rFonts w:ascii="Arial" w:hAnsi="Arial" w:cs="Arial"/>
          <w:sz w:val="24"/>
          <w:szCs w:val="24"/>
        </w:rPr>
        <w:lastRenderedPageBreak/>
        <w:t xml:space="preserve">слушаниях в течение 3 рабочих дней со дня проведения публичных слушаний. </w:t>
      </w:r>
    </w:p>
    <w:p w14:paraId="040E65CC" w14:textId="5FBE8C65" w:rsidR="000A53A0" w:rsidRPr="004B6737" w:rsidRDefault="007F1B1F" w:rsidP="004B6737">
      <w:pPr>
        <w:pStyle w:val="ab"/>
        <w:rPr>
          <w:rFonts w:ascii="Arial" w:hAnsi="Arial" w:cs="Arial"/>
          <w:sz w:val="24"/>
          <w:szCs w:val="24"/>
        </w:rPr>
      </w:pPr>
      <w:r w:rsidRPr="004B6737">
        <w:rPr>
          <w:rFonts w:ascii="Arial" w:hAnsi="Arial" w:cs="Arial"/>
          <w:sz w:val="24"/>
          <w:szCs w:val="24"/>
        </w:rPr>
        <w:t xml:space="preserve">11. Не позднее 5 рабочих дней со дня проведения публичных слушаний    протокол публичных слушаний подлежит опубликованию (обнародованию) в порядке, установленном </w:t>
      </w:r>
      <w:r w:rsidR="002340FD">
        <w:rPr>
          <w:rFonts w:ascii="Arial" w:hAnsi="Arial" w:cs="Arial"/>
          <w:sz w:val="24"/>
          <w:szCs w:val="24"/>
        </w:rPr>
        <w:t>У</w:t>
      </w:r>
      <w:r w:rsidRPr="004B6737">
        <w:rPr>
          <w:rFonts w:ascii="Arial" w:hAnsi="Arial" w:cs="Arial"/>
          <w:sz w:val="24"/>
          <w:szCs w:val="24"/>
        </w:rPr>
        <w:t xml:space="preserve">ставом муниципального образования Дубенский муниципальный район Тульской области для официального опубликования (обнародования) муниципальных нормативных правовых актов, в том числе посредством его размещения на официальном сайте муниципального образования Дубенский муниципальный район Тульской области в информационно-телекоммуникационной сети «Интернет» по адресу: https:// </w:t>
      </w:r>
      <w:proofErr w:type="spellStart"/>
      <w:r w:rsidRPr="004B6737">
        <w:rPr>
          <w:rFonts w:ascii="Arial" w:hAnsi="Arial" w:cs="Arial"/>
          <w:sz w:val="24"/>
          <w:szCs w:val="24"/>
        </w:rPr>
        <w:t>dubenskij</w:t>
      </w:r>
      <w:proofErr w:type="spellEnd"/>
      <w:r w:rsidRPr="004B6737">
        <w:rPr>
          <w:rFonts w:ascii="Arial" w:hAnsi="Arial" w:cs="Arial"/>
          <w:sz w:val="24"/>
          <w:szCs w:val="24"/>
        </w:rPr>
        <w:t xml:space="preserve"> -r71.gosweb.gosuslugi.ru.</w:t>
      </w:r>
    </w:p>
    <w:p w14:paraId="3763E4E7" w14:textId="77777777" w:rsidR="000A53A0" w:rsidRPr="001235D0" w:rsidRDefault="000A53A0">
      <w:pPr>
        <w:spacing w:line="360" w:lineRule="auto"/>
        <w:ind w:firstLine="0"/>
        <w:jc w:val="right"/>
        <w:rPr>
          <w:rFonts w:ascii="Times New Roman" w:hAnsi="Times New Roman" w:cs="Times New Roman"/>
        </w:rPr>
      </w:pPr>
    </w:p>
    <w:sectPr w:rsidR="000A53A0" w:rsidRPr="001235D0">
      <w:footerReference w:type="default" r:id="rId7"/>
      <w:pgSz w:w="11906" w:h="16800"/>
      <w:pgMar w:top="993" w:right="800" w:bottom="993" w:left="80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607E6" w14:textId="77777777" w:rsidR="003F71E3" w:rsidRDefault="003F71E3">
      <w:r>
        <w:separator/>
      </w:r>
    </w:p>
  </w:endnote>
  <w:endnote w:type="continuationSeparator" w:id="0">
    <w:p w14:paraId="7C0F1654" w14:textId="77777777" w:rsidR="003F71E3" w:rsidRDefault="003F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3"/>
    </w:tblGrid>
    <w:tr w:rsidR="000A53A0" w14:paraId="50936FF0" w14:textId="77777777">
      <w:tc>
        <w:tcPr>
          <w:tcW w:w="3436" w:type="dxa"/>
        </w:tcPr>
        <w:p w14:paraId="69007D00" w14:textId="77777777" w:rsidR="000A53A0" w:rsidRDefault="000A53A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2" w:type="dxa"/>
        </w:tcPr>
        <w:p w14:paraId="52C869BA" w14:textId="77777777" w:rsidR="000A53A0" w:rsidRDefault="000A53A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433" w:type="dxa"/>
        </w:tcPr>
        <w:p w14:paraId="6D8CE0A8" w14:textId="77777777" w:rsidR="000A53A0" w:rsidRDefault="000A53A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433A1B09" w14:textId="77777777" w:rsidR="000A53A0" w:rsidRDefault="000A53A0">
    <w:pPr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EF2B3" w14:textId="77777777" w:rsidR="003F71E3" w:rsidRDefault="003F71E3">
      <w:r>
        <w:separator/>
      </w:r>
    </w:p>
  </w:footnote>
  <w:footnote w:type="continuationSeparator" w:id="0">
    <w:p w14:paraId="1141EB88" w14:textId="77777777" w:rsidR="003F71E3" w:rsidRDefault="003F7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0"/>
    <w:rsid w:val="00080AE0"/>
    <w:rsid w:val="000A53A0"/>
    <w:rsid w:val="001235D0"/>
    <w:rsid w:val="0021697C"/>
    <w:rsid w:val="002340FD"/>
    <w:rsid w:val="003319B4"/>
    <w:rsid w:val="00395534"/>
    <w:rsid w:val="003F71E3"/>
    <w:rsid w:val="00456517"/>
    <w:rsid w:val="004615AF"/>
    <w:rsid w:val="004B6737"/>
    <w:rsid w:val="005E0BE7"/>
    <w:rsid w:val="006B0C04"/>
    <w:rsid w:val="00775D6A"/>
    <w:rsid w:val="007A615A"/>
    <w:rsid w:val="007F1B1F"/>
    <w:rsid w:val="00863356"/>
    <w:rsid w:val="00897C56"/>
    <w:rsid w:val="00CB0F21"/>
    <w:rsid w:val="00D40BCE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9521"/>
  <w15:docId w15:val="{E03F87AA-7C1A-44F3-9DA9-6C39E002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3">
    <w:name w:val="Цветовое выделение"/>
    <w:qFormat/>
    <w:rPr>
      <w:b/>
      <w:color w:val="26282F"/>
    </w:rPr>
  </w:style>
  <w:style w:type="character" w:customStyle="1" w:styleId="a4">
    <w:name w:val="Гипертекстовая ссылка"/>
    <w:basedOn w:val="a3"/>
    <w:qFormat/>
    <w:rPr>
      <w:rFonts w:ascii="Times New Roman" w:eastAsia="Times New Roman" w:hAnsi="Times New Roman" w:cs="Times New Roman"/>
      <w:b w:val="0"/>
      <w:color w:val="106BBE"/>
      <w:sz w:val="24"/>
      <w:szCs w:val="24"/>
    </w:rPr>
  </w:style>
  <w:style w:type="character" w:customStyle="1" w:styleId="a5">
    <w:name w:val="Цветовое выделение для Текст"/>
    <w:qFormat/>
    <w:rPr>
      <w:rFonts w:ascii="Times New Roman CYR" w:hAnsi="Times New Roman CYR"/>
    </w:rPr>
  </w:style>
  <w:style w:type="character" w:customStyle="1" w:styleId="a6">
    <w:name w:val="Верхний колонтитул Знак"/>
    <w:basedOn w:val="a0"/>
    <w:qFormat/>
    <w:rPr>
      <w:rFonts w:eastAsia="Times New Roman"/>
    </w:rPr>
  </w:style>
  <w:style w:type="character" w:customStyle="1" w:styleId="a7">
    <w:name w:val="Нижний колонтитул Знак"/>
    <w:basedOn w:val="a0"/>
    <w:qFormat/>
    <w:rPr>
      <w:rFonts w:eastAsia="Times New Roman"/>
    </w:rPr>
  </w:style>
  <w:style w:type="character" w:customStyle="1" w:styleId="a8">
    <w:name w:val="Основной текст Знак"/>
    <w:basedOn w:val="a0"/>
    <w:qFormat/>
    <w:rPr>
      <w:rFonts w:ascii="Times New Roman" w:eastAsia="Times New Roman" w:hAnsi="Times New Roman" w:cs="Times New Roman"/>
      <w:lang w:eastAsia="zh-CN"/>
    </w:rPr>
  </w:style>
  <w:style w:type="character" w:customStyle="1" w:styleId="a9">
    <w:name w:val="Текст выноски Знак"/>
    <w:basedOn w:val="a0"/>
    <w:qFormat/>
    <w:rPr>
      <w:rFonts w:ascii="Segoe UI" w:eastAsia="Times New Roman" w:hAnsi="Segoe UI" w:cs="Segoe UI"/>
      <w:sz w:val="18"/>
      <w:szCs w:val="18"/>
    </w:rPr>
  </w:style>
  <w:style w:type="character" w:styleId="aa">
    <w:name w:val="Hyperlink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pPr>
      <w:widowControl/>
      <w:spacing w:after="140" w:line="288" w:lineRule="auto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0">
    <w:name w:val="Текст (справка)"/>
    <w:basedOn w:val="a"/>
    <w:next w:val="a"/>
    <w:qFormat/>
    <w:pPr>
      <w:ind w:left="170" w:right="170" w:firstLine="0"/>
      <w:jc w:val="left"/>
    </w:pPr>
  </w:style>
  <w:style w:type="paragraph" w:customStyle="1" w:styleId="af1">
    <w:name w:val="Комментарий"/>
    <w:basedOn w:val="af0"/>
    <w:next w:val="a"/>
    <w:qFormat/>
    <w:pPr>
      <w:spacing w:before="75"/>
      <w:jc w:val="both"/>
    </w:pPr>
    <w:rPr>
      <w:color w:val="353842"/>
    </w:rPr>
  </w:style>
  <w:style w:type="paragraph" w:customStyle="1" w:styleId="af2">
    <w:name w:val="Информация о версии"/>
    <w:basedOn w:val="af1"/>
    <w:next w:val="a"/>
    <w:qFormat/>
    <w:rPr>
      <w:i/>
      <w:iCs/>
    </w:rPr>
  </w:style>
  <w:style w:type="paragraph" w:customStyle="1" w:styleId="af3">
    <w:name w:val="Текст информации об изменениях"/>
    <w:basedOn w:val="a"/>
    <w:next w:val="a"/>
    <w:qFormat/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a"/>
    <w:qFormat/>
    <w:pPr>
      <w:spacing w:before="180"/>
      <w:ind w:left="360" w:right="360" w:firstLine="0"/>
    </w:pPr>
  </w:style>
  <w:style w:type="paragraph" w:customStyle="1" w:styleId="af5">
    <w:name w:val="Нормальный (таблица)"/>
    <w:basedOn w:val="a"/>
    <w:next w:val="a"/>
    <w:qFormat/>
    <w:pPr>
      <w:ind w:firstLine="0"/>
    </w:pPr>
  </w:style>
  <w:style w:type="paragraph" w:customStyle="1" w:styleId="af6">
    <w:name w:val="Подзаголовок для информации об изменениях"/>
    <w:basedOn w:val="af3"/>
    <w:next w:val="a"/>
    <w:qFormat/>
    <w:rPr>
      <w:b/>
      <w:bCs/>
    </w:rPr>
  </w:style>
  <w:style w:type="paragraph" w:customStyle="1" w:styleId="af7">
    <w:name w:val="Прижатый влево"/>
    <w:basedOn w:val="a"/>
    <w:next w:val="a"/>
    <w:qFormat/>
    <w:pPr>
      <w:ind w:firstLine="0"/>
      <w:jc w:val="left"/>
    </w:pPr>
  </w:style>
  <w:style w:type="paragraph" w:customStyle="1" w:styleId="af8">
    <w:name w:val="Колонтитул"/>
    <w:basedOn w:val="a"/>
    <w:qFormat/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styleId="afa">
    <w:name w:val="footer"/>
    <w:basedOn w:val="a"/>
    <w:pPr>
      <w:tabs>
        <w:tab w:val="center" w:pos="4677"/>
        <w:tab w:val="right" w:pos="9355"/>
      </w:tabs>
    </w:pPr>
  </w:style>
  <w:style w:type="paragraph" w:styleId="afb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 CYR" w:eastAsia="Times New Roman" w:hAnsi="Times New Roman CYR" w:cs="Times New Roman CYR"/>
      <w:sz w:val="20"/>
      <w:szCs w:val="20"/>
      <w:lang w:eastAsia="ru-RU" w:bidi="ar-SA"/>
    </w:rPr>
  </w:style>
  <w:style w:type="character" w:styleId="af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3319B4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3319B4"/>
    <w:rPr>
      <w:rFonts w:ascii="Times New Roman CYR" w:eastAsia="Times New Roman" w:hAnsi="Times New Roman CYR" w:cs="Times New Roman CYR"/>
      <w:b/>
      <w:bCs/>
      <w:sz w:val="20"/>
      <w:szCs w:val="20"/>
      <w:lang w:eastAsia="ru-RU" w:bidi="ar-SA"/>
    </w:rPr>
  </w:style>
  <w:style w:type="paragraph" w:styleId="aff1">
    <w:name w:val="No Spacing"/>
    <w:uiPriority w:val="1"/>
    <w:qFormat/>
    <w:rsid w:val="005E0BE7"/>
    <w:pPr>
      <w:widowControl w:val="0"/>
      <w:ind w:firstLine="720"/>
      <w:jc w:val="both"/>
    </w:pPr>
    <w:rPr>
      <w:rFonts w:ascii="Times New Roman CYR" w:eastAsia="Times New Roman" w:hAnsi="Times New Roman CYR" w:cs="Times New Roman CYR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benskij-r7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Черенкова Елена. Сергеевна</cp:lastModifiedBy>
  <cp:revision>10</cp:revision>
  <cp:lastPrinted>2025-02-20T12:06:00Z</cp:lastPrinted>
  <dcterms:created xsi:type="dcterms:W3CDTF">2025-02-20T09:09:00Z</dcterms:created>
  <dcterms:modified xsi:type="dcterms:W3CDTF">2025-02-20T12:10:00Z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Кирюшкина Мария Сергеевна</vt:lpwstr>
  </property>
</Properties>
</file>