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8CC00" w14:textId="346946A7" w:rsidR="008F3F67" w:rsidRPr="00BC31FA" w:rsidRDefault="00B05BBF" w:rsidP="008F3F67">
      <w:pPr>
        <w:pStyle w:val="a3"/>
        <w:spacing w:after="0" w:line="288" w:lineRule="atLeas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bookmarkStart w:id="0" w:name="_GoBack"/>
      <w:bookmarkEnd w:id="0"/>
      <w:r w:rsidR="00BD3956" w:rsidRPr="00BD3956">
        <w:rPr>
          <w:b/>
          <w:sz w:val="28"/>
          <w:szCs w:val="28"/>
        </w:rPr>
        <w:t>тверждены порядок и условия проведения регионального отбора проектов создания, развития и (или) модернизации объектов инфраструктуры промышленных технопарков в сфере электронной промышленности</w:t>
      </w:r>
      <w:r w:rsidR="00BD3956">
        <w:rPr>
          <w:b/>
          <w:sz w:val="28"/>
          <w:szCs w:val="28"/>
        </w:rPr>
        <w:t>.</w:t>
      </w:r>
    </w:p>
    <w:p w14:paraId="73D9E50D" w14:textId="7E01BEA6" w:rsidR="008F3F67" w:rsidRDefault="00BD3956" w:rsidP="00E660C0">
      <w:pPr>
        <w:pStyle w:val="a3"/>
        <w:spacing w:before="168" w:after="0" w:line="288" w:lineRule="atLeast"/>
        <w:ind w:firstLine="709"/>
        <w:jc w:val="both"/>
        <w:rPr>
          <w:sz w:val="28"/>
          <w:szCs w:val="28"/>
        </w:rPr>
      </w:pPr>
      <w:r w:rsidRPr="00BD3956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BD3956">
        <w:rPr>
          <w:sz w:val="28"/>
          <w:szCs w:val="28"/>
        </w:rPr>
        <w:t xml:space="preserve"> министерства промышленности и торговли Тульской области от 12.11.2024 </w:t>
      </w:r>
      <w:r>
        <w:rPr>
          <w:sz w:val="28"/>
          <w:szCs w:val="28"/>
        </w:rPr>
        <w:t>№</w:t>
      </w:r>
      <w:r w:rsidRPr="00BD3956">
        <w:rPr>
          <w:sz w:val="28"/>
          <w:szCs w:val="28"/>
        </w:rPr>
        <w:t xml:space="preserve"> 50</w:t>
      </w:r>
      <w:r>
        <w:rPr>
          <w:sz w:val="28"/>
          <w:szCs w:val="28"/>
        </w:rPr>
        <w:t xml:space="preserve"> </w:t>
      </w:r>
      <w:r w:rsidRPr="00BD3956">
        <w:rPr>
          <w:sz w:val="28"/>
          <w:szCs w:val="28"/>
        </w:rPr>
        <w:t>утвержден</w:t>
      </w:r>
      <w:r>
        <w:rPr>
          <w:sz w:val="28"/>
          <w:szCs w:val="28"/>
        </w:rPr>
        <w:t>ы</w:t>
      </w:r>
      <w:r w:rsidRPr="00BD3956">
        <w:rPr>
          <w:sz w:val="28"/>
          <w:szCs w:val="28"/>
        </w:rPr>
        <w:t xml:space="preserve"> поряд</w:t>
      </w:r>
      <w:r>
        <w:rPr>
          <w:sz w:val="28"/>
          <w:szCs w:val="28"/>
        </w:rPr>
        <w:t>ок</w:t>
      </w:r>
      <w:r w:rsidRPr="00BD3956">
        <w:rPr>
          <w:sz w:val="28"/>
          <w:szCs w:val="28"/>
        </w:rPr>
        <w:t xml:space="preserve"> и услови</w:t>
      </w:r>
      <w:r>
        <w:rPr>
          <w:sz w:val="28"/>
          <w:szCs w:val="28"/>
        </w:rPr>
        <w:t>я</w:t>
      </w:r>
      <w:r w:rsidRPr="00BD3956">
        <w:rPr>
          <w:sz w:val="28"/>
          <w:szCs w:val="28"/>
        </w:rPr>
        <w:t xml:space="preserve"> проведения регионального отбора проектов создания, развития и (или) модернизации объектов инфраструктуры промышленных технопарков в сфере электронной промышленности в целях их включения в заявку Тульской области на получение субсидий из федерального бюджета бюджетам субъектов Российской Федерации на государственную поддержку проектов создания, развития и (или) модернизации объектов инфраструктуры промышленных технопарков в сфере электронной промышленности</w:t>
      </w:r>
      <w:r>
        <w:rPr>
          <w:sz w:val="28"/>
          <w:szCs w:val="28"/>
        </w:rPr>
        <w:t xml:space="preserve">, </w:t>
      </w:r>
      <w:r w:rsidRPr="00BD3956">
        <w:rPr>
          <w:sz w:val="28"/>
          <w:szCs w:val="28"/>
        </w:rPr>
        <w:t>в целях организации проведения регионального отбора проектов создания, развития и (или) модернизации объектов инфраструктуры промышленных технопарков в сфере электронной промышленности. Определен перечень затрат, подлежащих субсидированию, в частности, на создание, строительство, модернизацию и (или) реконструкцию объектов промышленной и технологической инфраструктур промышленного технопарка в сфере электронной промышленности, на приобретение оборудования в составе технологической инфраструктуры промышленного технопарка в сфере электронной промышленности. Региональный отбор проектов проводится ежегодно министерством промышленности и торговли Тульской области путем запроса предложений, на основании заявки с прилагаемыми документами, направленной участниками отбора для участия в отборе, исходя из их соответствия критериям отбора и очередности поступления заявок на участие в отборе. Определен перечень критериев, которым должен соответствовать проект, в частности, площадь введенных в эксплуатацию и (или) создаваемых помещений промышленного технопарка в сфере электронной промышленности составляет не менее 10000 кв. метров, минимальный уровень внебюджетных инвестиций в рамках проекта составляет не менее 30 процентов общей стоимости проекта. Способом предоставления субсидии является финансовое обеспечение затрат или возмещение затрат. Определен перечень документов, необходимых для участия в отборе, в частности, финансово-экономическое обоснование заявляемой суммы на государственную поддержку проекта создания, развития и (или) модернизации объектов инфраструктуры промышленного технопарка электронной промышленности, мастер-план промышленного технопарка в сфере электронной промышленности. Определен перечень требований для участников отбора, в частности,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не является иностранным агентом в соответствии с законом "О контроле за деятельностью лиц, находящихся под влиянием".</w:t>
      </w:r>
    </w:p>
    <w:p w14:paraId="09350A74" w14:textId="77777777" w:rsidR="008F3F67" w:rsidRPr="009A56CB" w:rsidRDefault="008F3F67" w:rsidP="008F3F6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14:paraId="52DEB8D0" w14:textId="77777777" w:rsidR="008F3F67" w:rsidRPr="009A56CB" w:rsidRDefault="008F3F67" w:rsidP="008F3F67">
      <w:pPr>
        <w:pStyle w:val="ConsPlusNormal"/>
        <w:spacing w:line="276" w:lineRule="auto"/>
        <w:jc w:val="both"/>
        <w:rPr>
          <w:sz w:val="28"/>
          <w:szCs w:val="28"/>
        </w:rPr>
      </w:pPr>
      <w:r w:rsidRPr="009A56CB">
        <w:rPr>
          <w:sz w:val="28"/>
          <w:szCs w:val="28"/>
        </w:rPr>
        <w:t xml:space="preserve">Помощник прокурора Дубенского района                    </w:t>
      </w:r>
      <w:r>
        <w:rPr>
          <w:sz w:val="28"/>
          <w:szCs w:val="28"/>
        </w:rPr>
        <w:t xml:space="preserve">         </w:t>
      </w:r>
      <w:r w:rsidRPr="009A56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9A56CB">
        <w:rPr>
          <w:sz w:val="28"/>
          <w:szCs w:val="28"/>
        </w:rPr>
        <w:t xml:space="preserve">   С.В. Бабина</w:t>
      </w:r>
    </w:p>
    <w:p w14:paraId="4564F800" w14:textId="77777777" w:rsidR="008F3F67" w:rsidRPr="009A56CB" w:rsidRDefault="008F3F67" w:rsidP="008F3F6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14:paraId="619801C6" w14:textId="77777777" w:rsidR="006A7950" w:rsidRDefault="00B05BBF"/>
    <w:sectPr w:rsidR="006A7950" w:rsidSect="00E660C0">
      <w:pgSz w:w="11906" w:h="16838"/>
      <w:pgMar w:top="709" w:right="566" w:bottom="1135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27D"/>
    <w:rsid w:val="0020426C"/>
    <w:rsid w:val="0088627D"/>
    <w:rsid w:val="008F3F67"/>
    <w:rsid w:val="009C0169"/>
    <w:rsid w:val="00B05BBF"/>
    <w:rsid w:val="00BD3956"/>
    <w:rsid w:val="00E660C0"/>
    <w:rsid w:val="00F8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7FDB"/>
  <w15:chartTrackingRefBased/>
  <w15:docId w15:val="{99D5DCA1-B785-4F4C-A868-1FEDCB53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3F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F3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Бабина Светлана Викторовна</dc:creator>
  <cp:keywords/>
  <dc:description/>
  <cp:lastModifiedBy>Бабина Светлана Викторовна</cp:lastModifiedBy>
  <cp:revision>6</cp:revision>
  <dcterms:created xsi:type="dcterms:W3CDTF">2024-12-17T14:02:00Z</dcterms:created>
  <dcterms:modified xsi:type="dcterms:W3CDTF">2024-12-17T14:07:00Z</dcterms:modified>
</cp:coreProperties>
</file>