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Проиндексирован размер средств </w:t>
      </w:r>
      <w:r>
        <w:rPr>
          <w:b w:val="1"/>
          <w:sz w:val="28"/>
        </w:rPr>
        <w:t xml:space="preserve">а оказание мер социальной поддержки обучающимся в образовательных организациях, расположенных на территории Тульской области.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Вступило в силу Постановление Правительства Тульской области от 21.03.2025 № 178 </w:t>
      </w:r>
      <w:r>
        <w:rPr>
          <w:sz w:val="28"/>
        </w:rPr>
        <w:t xml:space="preserve">"Об индексации в 2025 году размера средств на оказание мер социальной поддержки обучающимся в образовательных организациях, расположенных на территории Тульской области"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В 2025 году осуществлена индексация с применением коэффициента 1,045 размера средств на оказание мер социальной поддержки обучающимся, предусмотренных частями 1-1, 2, 4, 6, 6-1 статьи 7 Закона Тульской области от 30 сентября 2013 года N 1989-ЗТО "Об образовании". Так, размер обеспечения бесплатным двухразовым питанием обучающихся с ограниченными возможностями здоровья в организациях, осуществляющих образовательную деятельность и находящихся в ведении Тульской области, не проживающих в таких организациях, с учетом индексации составляет 96,5 рубля на одного обучающегося на каждый учебный день.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 xml:space="preserve">Прокуратура Дубенского района 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2025-06-23T12:17:19Z</dcterms:modified>
</cp:coreProperties>
</file>