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Порядка предоставления в 2025 году  меры социальной поддержки медицинским работникам, ответственным за достижение целевых показателей в сфере здравоохранения.</w:t>
      </w:r>
    </w:p>
    <w:p w14:paraId="02000000">
      <w:pPr>
        <w:spacing w:after="0" w:before="0"/>
        <w:ind w:firstLine="709" w:left="0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Приказом министерства труда и социальной защиты Тульской области № 255-осн, министерства здравоохранения Тульской области № 460-осн от 29.04.2025 утвержден Порядок </w:t>
      </w:r>
      <w:r>
        <w:rPr>
          <w:sz w:val="28"/>
        </w:rPr>
        <w:t xml:space="preserve">предоставления в 2025 году дополнительной меры социальной поддержки отдельным медицинским работникам, ответственным за достижение целевых показателей в сфере здравоохранения. </w:t>
      </w:r>
      <w:r>
        <w:rPr>
          <w:sz w:val="28"/>
        </w:rPr>
        <w:t xml:space="preserve"> 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Утвержденный Порядок регулирует вопросы предоставления дополнительной меры социальной поддержки отдельным медицинским работникам, ответственным за достижение целевых показателей в сфере здравоохранения, в виде ежемесячной денежной выплаты.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Государственное учреждение Тульской области "Управление социальной защиты населения Тульской области" осуществляет назначение и предоставление ежемесячной денежной выплаты.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Заявка на финансирование расходов, связанных с осуществлением выплаты предоставляется в министерство труда и социальной защиты Тульской области управлением социальной защиты населения Тульской области ежемесячно до 10 числа. В течение 5 рабочих дней со дня поступления бюджетных средств на счет управления производится перечисление ежемесячной денежной выплаты на лицевой счет заявителя, открытый в установленном порядке в кредитной организации.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Утверждены технические требования, которые устанавливают правила заполнения полей данных в файлах, содержащих сведения на отдельных медицинских работников, ответственных за достижение целевых показателей в сфере здравоохранения, которым предоставляется дополнительная мера социальной поддержки. </w:t>
      </w: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B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C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0D000000">
      <w:pPr>
        <w:spacing w:after="0" w:before="0"/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2025-06-23T06:17:49Z</dcterms:modified>
</cp:coreProperties>
</file>