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D36" w:rsidRDefault="005F6D36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E949D7" w:rsidRPr="0083223B" w:rsidRDefault="00E949D7" w:rsidP="00E949D7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70C09">
        <w:rPr>
          <w:noProof/>
          <w:lang w:eastAsia="ru-RU"/>
        </w:rPr>
        <w:drawing>
          <wp:inline distT="0" distB="0" distL="0" distR="0" wp14:anchorId="09312FF9" wp14:editId="3F0A282B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D7" w:rsidRDefault="00E949D7" w:rsidP="00E949D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949D7" w:rsidRDefault="00E949D7" w:rsidP="00E949D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949D7" w:rsidRDefault="00E949D7" w:rsidP="00E949D7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949D7" w:rsidRDefault="00E949D7" w:rsidP="00E949D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949D7" w:rsidRPr="004964FF" w:rsidRDefault="00E949D7" w:rsidP="00E949D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949D7" w:rsidRDefault="00E949D7" w:rsidP="00E949D7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949D7" w:rsidRPr="007648B2" w:rsidTr="00413594">
        <w:trPr>
          <w:trHeight w:val="146"/>
        </w:trPr>
        <w:tc>
          <w:tcPr>
            <w:tcW w:w="5846" w:type="dxa"/>
            <w:shd w:val="clear" w:color="auto" w:fill="auto"/>
          </w:tcPr>
          <w:p w:rsidR="00E949D7" w:rsidRPr="006F2075" w:rsidRDefault="00CA7193" w:rsidP="0041359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E949D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18.12.2024г.</w:t>
            </w:r>
          </w:p>
        </w:tc>
        <w:tc>
          <w:tcPr>
            <w:tcW w:w="2409" w:type="dxa"/>
            <w:shd w:val="clear" w:color="auto" w:fill="auto"/>
          </w:tcPr>
          <w:p w:rsidR="00E949D7" w:rsidRPr="006F2075" w:rsidRDefault="00E949D7" w:rsidP="0041359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A71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788</w:t>
            </w:r>
          </w:p>
        </w:tc>
      </w:tr>
    </w:tbl>
    <w:p w:rsidR="00E949D7" w:rsidRDefault="00E949D7" w:rsidP="00E949D7">
      <w:pPr>
        <w:rPr>
          <w:rFonts w:ascii="PT Astra Serif" w:hAnsi="PT Astra Serif" w:cs="PT Astra Serif"/>
          <w:sz w:val="28"/>
          <w:szCs w:val="28"/>
        </w:rPr>
      </w:pPr>
    </w:p>
    <w:p w:rsidR="00495265" w:rsidRDefault="00495265" w:rsidP="00E949D7">
      <w:pPr>
        <w:rPr>
          <w:rFonts w:ascii="PT Astra Serif" w:hAnsi="PT Astra Serif" w:cs="PT Astra Serif"/>
          <w:sz w:val="28"/>
          <w:szCs w:val="28"/>
        </w:rPr>
      </w:pPr>
    </w:p>
    <w:p w:rsidR="00495265" w:rsidRPr="00495265" w:rsidRDefault="00495265" w:rsidP="00495265">
      <w:pPr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495265">
        <w:rPr>
          <w:rFonts w:ascii="PT Astra Serif" w:hAnsi="PT Astra Serif" w:cs="Arial"/>
          <w:b/>
          <w:bCs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Дубенский район на 2025 год </w:t>
      </w:r>
    </w:p>
    <w:p w:rsidR="00495265" w:rsidRPr="00495265" w:rsidRDefault="00495265" w:rsidP="005A78C0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CD5C4C" w:rsidRDefault="007B7F04" w:rsidP="007B7F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95265" w:rsidRPr="00495265" w:rsidRDefault="00495265" w:rsidP="00495265">
      <w:pPr>
        <w:jc w:val="both"/>
        <w:rPr>
          <w:rFonts w:ascii="PT Astra Serif" w:hAnsi="PT Astra Serif" w:cs="Arial"/>
          <w:b/>
          <w:bCs/>
          <w:lang w:eastAsia="ru-RU"/>
        </w:rPr>
      </w:pPr>
      <w:r>
        <w:rPr>
          <w:rFonts w:ascii="PT Astra Serif" w:hAnsi="PT Astra Serif" w:cs="Arial"/>
          <w:lang w:eastAsia="ru-RU"/>
        </w:rPr>
        <w:tab/>
      </w:r>
      <w:proofErr w:type="gramStart"/>
      <w:r w:rsidRPr="00495265">
        <w:rPr>
          <w:rFonts w:ascii="PT Astra Serif" w:hAnsi="PT Astra Serif" w:cs="Arial"/>
          <w:lang w:eastAsia="ru-RU"/>
        </w:rPr>
        <w:t xml:space="preserve">В </w:t>
      </w:r>
      <w:bookmarkStart w:id="1" w:name="_Hlk70591241"/>
      <w:r w:rsidRPr="00495265">
        <w:rPr>
          <w:rFonts w:ascii="PT Astra Serif" w:hAnsi="PT Astra Serif" w:cs="Arial"/>
          <w:lang w:eastAsia="ru-RU"/>
        </w:rPr>
        <w:t>соответствии с Федеральным законом от 31 июля 2020 № 248-ФЗ</w:t>
      </w:r>
      <w:r>
        <w:rPr>
          <w:rFonts w:ascii="PT Astra Serif" w:hAnsi="PT Astra Serif" w:cs="Arial"/>
          <w:lang w:eastAsia="ru-RU"/>
        </w:rPr>
        <w:t xml:space="preserve"> </w:t>
      </w:r>
      <w:r w:rsidRPr="00495265">
        <w:rPr>
          <w:rFonts w:ascii="PT Astra Serif" w:hAnsi="PT Astra Serif" w:cs="Arial"/>
          <w:lang w:eastAsia="ru-RU"/>
        </w:rPr>
        <w:t xml:space="preserve">«О государственном контроле (надзоре) и муниципальном контроле в Российской Федерации», </w:t>
      </w:r>
      <w:bookmarkEnd w:id="1"/>
      <w:r w:rsidRPr="00495265">
        <w:rPr>
          <w:rFonts w:ascii="PT Astra Serif" w:hAnsi="PT Astra Serif" w:cs="Arial"/>
          <w:lang w:eastAsia="ru-RU"/>
        </w:rPr>
        <w:t>в соответствии с Федеральным законом от 06. октября 2003 г.  № 131-ФЗ «Об общих принципах организации местного самоуправления в Российской Федерации», 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proofErr w:type="gramEnd"/>
    </w:p>
    <w:p w:rsidR="00495265" w:rsidRPr="00495265" w:rsidRDefault="00495265" w:rsidP="00495265">
      <w:pPr>
        <w:jc w:val="both"/>
        <w:rPr>
          <w:rFonts w:ascii="PT Astra Serif" w:hAnsi="PT Astra Serif" w:cs="Arial"/>
          <w:lang w:eastAsia="ru-RU"/>
        </w:rPr>
      </w:pPr>
      <w:r w:rsidRPr="00495265">
        <w:rPr>
          <w:rFonts w:ascii="PT Astra Serif" w:hAnsi="PT Astra Serif" w:cs="Arial"/>
          <w:lang w:eastAsia="ru-RU"/>
        </w:rPr>
        <w:t xml:space="preserve">        1. Утвердить Программу профилактики рисков причинения вреда (ущерба), охраняемым законом ценностям в рамках муниципального земельного контроля на территории муниципального образования Дубенский район на 2025 год.</w:t>
      </w:r>
    </w:p>
    <w:p w:rsidR="00495265" w:rsidRPr="00495265" w:rsidRDefault="00495265" w:rsidP="00495265">
      <w:pPr>
        <w:jc w:val="both"/>
        <w:rPr>
          <w:rFonts w:ascii="PT Astra Serif" w:hAnsi="PT Astra Serif" w:cs="Arial"/>
          <w:lang w:eastAsia="ru-RU"/>
        </w:rPr>
      </w:pPr>
      <w:r w:rsidRPr="00495265">
        <w:rPr>
          <w:rFonts w:ascii="PT Astra Serif" w:hAnsi="PT Astra Serif" w:cs="Arial"/>
          <w:lang w:eastAsia="ru-RU"/>
        </w:rPr>
        <w:t xml:space="preserve">        2. Обнародовать настоящее решение на информационных стендах в здании администрации муниципального образования Дубенский район.</w:t>
      </w:r>
    </w:p>
    <w:p w:rsidR="00495265" w:rsidRPr="00495265" w:rsidRDefault="00495265" w:rsidP="00495265">
      <w:pPr>
        <w:jc w:val="both"/>
        <w:rPr>
          <w:rFonts w:ascii="PT Astra Serif" w:hAnsi="PT Astra Serif" w:cs="Arial"/>
          <w:lang w:eastAsia="ru-RU"/>
        </w:rPr>
      </w:pPr>
      <w:r w:rsidRPr="00495265">
        <w:rPr>
          <w:rFonts w:ascii="PT Astra Serif" w:hAnsi="PT Astra Serif" w:cs="Arial"/>
          <w:lang w:eastAsia="ru-RU"/>
        </w:rPr>
        <w:t xml:space="preserve">       3.   Постановление вступает в силу со дня обнародования. </w:t>
      </w:r>
    </w:p>
    <w:p w:rsidR="00495265" w:rsidRDefault="00495265" w:rsidP="007B7F04">
      <w:pPr>
        <w:jc w:val="both"/>
        <w:rPr>
          <w:rFonts w:ascii="Arial" w:hAnsi="Arial" w:cs="Arial"/>
        </w:rPr>
      </w:pPr>
    </w:p>
    <w:p w:rsidR="00495265" w:rsidRDefault="00495265" w:rsidP="007B7F04">
      <w:pPr>
        <w:jc w:val="both"/>
        <w:rPr>
          <w:rFonts w:ascii="Arial" w:hAnsi="Arial" w:cs="Arial"/>
        </w:rPr>
      </w:pPr>
    </w:p>
    <w:p w:rsidR="00495265" w:rsidRPr="00F825B0" w:rsidRDefault="009370E0" w:rsidP="00495265">
      <w:pPr>
        <w:jc w:val="both"/>
        <w:rPr>
          <w:rFonts w:ascii="PT Astra Serif" w:hAnsi="PT Astra Serif" w:cs="Arial"/>
        </w:rPr>
      </w:pPr>
      <w:r>
        <w:rPr>
          <w:rFonts w:ascii="Arial" w:hAnsi="Arial" w:cs="Arial"/>
        </w:rPr>
        <w:tab/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CA7193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лава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85503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К.О.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Гузов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495265" w:rsidRDefault="00495265">
      <w:pPr>
        <w:rPr>
          <w:rFonts w:ascii="PT Astra Serif" w:hAnsi="PT Astra Serif" w:cs="PT Astra Serif"/>
          <w:sz w:val="28"/>
          <w:szCs w:val="28"/>
        </w:rPr>
      </w:pPr>
    </w:p>
    <w:p w:rsidR="00495265" w:rsidRDefault="00495265">
      <w:pPr>
        <w:rPr>
          <w:rFonts w:ascii="PT Astra Serif" w:hAnsi="PT Astra Serif" w:cs="PT Astra Serif"/>
          <w:sz w:val="28"/>
          <w:szCs w:val="28"/>
        </w:rPr>
      </w:pPr>
    </w:p>
    <w:p w:rsidR="00495265" w:rsidRDefault="00495265">
      <w:pPr>
        <w:rPr>
          <w:rFonts w:ascii="PT Astra Serif" w:hAnsi="PT Astra Serif" w:cs="PT Astra Serif"/>
          <w:sz w:val="28"/>
          <w:szCs w:val="28"/>
        </w:rPr>
      </w:pPr>
    </w:p>
    <w:p w:rsidR="00495265" w:rsidRDefault="00495265">
      <w:pPr>
        <w:rPr>
          <w:rFonts w:ascii="PT Astra Serif" w:hAnsi="PT Astra Serif" w:cs="PT Astra Serif"/>
          <w:sz w:val="28"/>
          <w:szCs w:val="28"/>
        </w:rPr>
      </w:pPr>
    </w:p>
    <w:p w:rsidR="00495265" w:rsidRDefault="00495265">
      <w:pPr>
        <w:rPr>
          <w:rFonts w:ascii="PT Astra Serif" w:hAnsi="PT Astra Serif" w:cs="PT Astra Serif"/>
          <w:sz w:val="28"/>
          <w:szCs w:val="28"/>
        </w:rPr>
      </w:pPr>
    </w:p>
    <w:p w:rsidR="00495265" w:rsidRDefault="00495265">
      <w:pPr>
        <w:rPr>
          <w:rFonts w:ascii="PT Astra Serif" w:hAnsi="PT Astra Serif" w:cs="PT Astra Serif"/>
          <w:sz w:val="28"/>
          <w:szCs w:val="28"/>
        </w:rPr>
      </w:pPr>
    </w:p>
    <w:p w:rsidR="00495265" w:rsidRDefault="00495265">
      <w:pPr>
        <w:rPr>
          <w:rFonts w:ascii="PT Astra Serif" w:hAnsi="PT Astra Serif" w:cs="PT Astra Serif"/>
          <w:sz w:val="28"/>
          <w:szCs w:val="28"/>
        </w:rPr>
      </w:pPr>
    </w:p>
    <w:p w:rsidR="00495265" w:rsidRDefault="00495265">
      <w:pPr>
        <w:rPr>
          <w:rFonts w:ascii="PT Astra Serif" w:hAnsi="PT Astra Serif" w:cs="PT Astra Serif"/>
          <w:sz w:val="28"/>
          <w:szCs w:val="28"/>
        </w:rPr>
      </w:pPr>
    </w:p>
    <w:p w:rsidR="00495265" w:rsidRPr="00495265" w:rsidRDefault="00495265" w:rsidP="00495265">
      <w:pPr>
        <w:shd w:val="clear" w:color="auto" w:fill="FFFFFF"/>
        <w:jc w:val="right"/>
        <w:outlineLvl w:val="1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lastRenderedPageBreak/>
        <w:t>Приложение</w:t>
      </w:r>
    </w:p>
    <w:p w:rsidR="00495265" w:rsidRPr="00495265" w:rsidRDefault="00495265" w:rsidP="00495265">
      <w:pPr>
        <w:shd w:val="clear" w:color="auto" w:fill="FFFFFF"/>
        <w:jc w:val="right"/>
        <w:outlineLvl w:val="1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 xml:space="preserve">к постановлению </w:t>
      </w:r>
    </w:p>
    <w:p w:rsidR="00495265" w:rsidRPr="00495265" w:rsidRDefault="00495265" w:rsidP="00495265">
      <w:pPr>
        <w:shd w:val="clear" w:color="auto" w:fill="FFFFFF"/>
        <w:jc w:val="right"/>
        <w:outlineLvl w:val="1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АМО Дубенский район</w:t>
      </w:r>
    </w:p>
    <w:p w:rsidR="00495265" w:rsidRPr="00495265" w:rsidRDefault="00495265" w:rsidP="00495265">
      <w:pPr>
        <w:shd w:val="clear" w:color="auto" w:fill="FFFFFF"/>
        <w:jc w:val="right"/>
        <w:outlineLvl w:val="1"/>
        <w:rPr>
          <w:rFonts w:ascii="PT Astra Serif" w:hAnsi="PT Astra Serif" w:cs="Arial"/>
          <w:color w:val="010101"/>
          <w:lang w:eastAsia="ru-RU"/>
        </w:rPr>
      </w:pPr>
    </w:p>
    <w:p w:rsidR="00495265" w:rsidRPr="00495265" w:rsidRDefault="00495265" w:rsidP="00495265">
      <w:pPr>
        <w:shd w:val="clear" w:color="auto" w:fill="FFFFFF"/>
        <w:jc w:val="right"/>
        <w:outlineLvl w:val="1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от «__» ______ 2024г. № ___</w:t>
      </w:r>
    </w:p>
    <w:p w:rsidR="00495265" w:rsidRPr="00495265" w:rsidRDefault="00495265" w:rsidP="00495265">
      <w:pPr>
        <w:shd w:val="clear" w:color="auto" w:fill="FFFFFF"/>
        <w:jc w:val="center"/>
        <w:outlineLvl w:val="1"/>
        <w:rPr>
          <w:rFonts w:ascii="PT Astra Serif" w:hAnsi="PT Astra Serif" w:cs="Arial"/>
          <w:color w:val="010101"/>
          <w:lang w:eastAsia="ru-RU"/>
        </w:rPr>
      </w:pPr>
    </w:p>
    <w:p w:rsidR="00495265" w:rsidRPr="00495265" w:rsidRDefault="00495265" w:rsidP="00495265">
      <w:pPr>
        <w:shd w:val="clear" w:color="auto" w:fill="FFFFFF"/>
        <w:jc w:val="center"/>
        <w:outlineLvl w:val="1"/>
        <w:rPr>
          <w:rFonts w:ascii="PT Astra Serif" w:hAnsi="PT Astra Serif" w:cs="Arial"/>
          <w:color w:val="010101"/>
          <w:lang w:eastAsia="ru-RU"/>
        </w:rPr>
      </w:pPr>
    </w:p>
    <w:p w:rsidR="00495265" w:rsidRPr="00495265" w:rsidRDefault="00495265" w:rsidP="00495265">
      <w:pPr>
        <w:shd w:val="clear" w:color="auto" w:fill="FFFFFF"/>
        <w:jc w:val="center"/>
        <w:outlineLvl w:val="1"/>
        <w:rPr>
          <w:rFonts w:ascii="PT Astra Serif" w:hAnsi="PT Astra Serif" w:cs="Arial"/>
          <w:b/>
          <w:color w:val="010101"/>
          <w:lang w:eastAsia="ru-RU"/>
        </w:rPr>
      </w:pPr>
      <w:r w:rsidRPr="00495265">
        <w:rPr>
          <w:rFonts w:ascii="PT Astra Serif" w:hAnsi="PT Astra Serif" w:cs="Arial"/>
          <w:b/>
          <w:color w:val="010101"/>
          <w:lang w:eastAsia="ru-RU"/>
        </w:rPr>
        <w:t>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Дубенский район</w:t>
      </w:r>
    </w:p>
    <w:p w:rsidR="00495265" w:rsidRPr="00495265" w:rsidRDefault="00495265" w:rsidP="00495265">
      <w:pPr>
        <w:shd w:val="clear" w:color="auto" w:fill="FFFFFF"/>
        <w:jc w:val="center"/>
        <w:outlineLvl w:val="1"/>
        <w:rPr>
          <w:rFonts w:ascii="PT Astra Serif" w:hAnsi="PT Astra Serif" w:cs="Arial"/>
          <w:b/>
          <w:color w:val="010101"/>
          <w:lang w:eastAsia="ru-RU"/>
        </w:rPr>
      </w:pPr>
      <w:r w:rsidRPr="00495265">
        <w:rPr>
          <w:rFonts w:ascii="PT Astra Serif" w:hAnsi="PT Astra Serif" w:cs="Arial"/>
          <w:b/>
          <w:color w:val="010101"/>
          <w:lang w:eastAsia="ru-RU"/>
        </w:rPr>
        <w:t xml:space="preserve"> на 2025 год 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b/>
          <w:bCs/>
          <w:color w:val="010101"/>
          <w:lang w:eastAsia="ru-RU"/>
        </w:rPr>
        <w:t>Раздел 1. Общие положения 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муниципального образования Дубенский район.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b/>
          <w:bCs/>
          <w:color w:val="010101"/>
          <w:lang w:eastAsia="ru-RU"/>
        </w:rPr>
        <w:t>Раздел 2. Аналитическая часть Программы 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2.1. Вид осуществляемого муниципального контроля.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Муниципальный земельный контроль на территории муниципального образования Дубенский район осуществляется отделом имущественных и земельных отношений администрации муниципального образования Дубенский район (далее – Отдел).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2.2. Обзор по виду муниципального контроля.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hAnsi="PT Astra Serif" w:cs="Arial"/>
          <w:color w:val="010101"/>
          <w:lang w:eastAsia="ru-RU"/>
        </w:rPr>
      </w:pPr>
      <w:proofErr w:type="gramStart"/>
      <w:r w:rsidRPr="00495265">
        <w:rPr>
          <w:rFonts w:ascii="PT Astra Serif" w:hAnsi="PT Astra Serif" w:cs="Arial"/>
          <w:color w:val="010101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495265">
        <w:rPr>
          <w:rFonts w:ascii="PT Astra Serif" w:hAnsi="PT Astra Serif" w:cs="Arial"/>
          <w:color w:val="010101"/>
          <w:lang w:eastAsia="ru-RU"/>
        </w:rPr>
        <w:t xml:space="preserve"> положения, существовавшего до возникновения таких нарушений.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2.3. Муниципальный земельный контроль осуществляется посредством: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2.4. Подконтрольные субъекты: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Отделом мероприятий по муниципальному земельному контролю: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-Земельный Кодекс Российской Федерации.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2.6. Анализ и оценка рисков причинения вреда охраняемым законом ценностям.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назначению, а также неиспользование земельных участков по целевому назначению.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495265" w:rsidRPr="00495265" w:rsidRDefault="00495265" w:rsidP="00495265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495265">
        <w:rPr>
          <w:rFonts w:ascii="PT Astra Serif" w:hAnsi="PT Astra Serif"/>
          <w:color w:val="000000"/>
          <w:sz w:val="24"/>
          <w:szCs w:val="24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495265" w:rsidRPr="00495265" w:rsidRDefault="00495265" w:rsidP="00495265">
      <w:pPr>
        <w:pStyle w:val="ConsPlusNormal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495265">
        <w:rPr>
          <w:rFonts w:ascii="PT Astra Serif" w:hAnsi="PT Astra Serif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муниципальный земельный контроль, ежегодно готовится доклад,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администрации, подписываемым главой администрации.</w:t>
      </w:r>
      <w:r w:rsidRPr="00495265">
        <w:rPr>
          <w:rFonts w:ascii="PT Astra Serif" w:hAnsi="PT Astra Serif"/>
          <w:i/>
          <w:iCs/>
          <w:color w:val="000000"/>
          <w:sz w:val="24"/>
          <w:szCs w:val="24"/>
        </w:rPr>
        <w:t xml:space="preserve"> </w:t>
      </w:r>
      <w:r w:rsidRPr="00495265">
        <w:rPr>
          <w:rFonts w:ascii="PT Astra Serif" w:hAnsi="PT Astra Serif"/>
          <w:color w:val="000000"/>
          <w:sz w:val="24"/>
          <w:szCs w:val="24"/>
        </w:rPr>
        <w:t>Указанный доклад размещается в срок до 1</w:t>
      </w:r>
      <w:r w:rsidR="006D5282">
        <w:rPr>
          <w:rFonts w:ascii="PT Astra Serif" w:hAnsi="PT Astra Serif"/>
          <w:color w:val="000000"/>
          <w:sz w:val="24"/>
          <w:szCs w:val="24"/>
        </w:rPr>
        <w:t>5</w:t>
      </w:r>
      <w:r w:rsidRPr="00495265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6D5282">
        <w:rPr>
          <w:rFonts w:ascii="PT Astra Serif" w:hAnsi="PT Astra Serif"/>
          <w:color w:val="000000"/>
          <w:sz w:val="24"/>
          <w:szCs w:val="24"/>
        </w:rPr>
        <w:t>марта</w:t>
      </w:r>
      <w:r w:rsidRPr="00495265">
        <w:rPr>
          <w:rFonts w:ascii="PT Astra Serif" w:hAnsi="PT Astra Serif"/>
          <w:color w:val="000000"/>
          <w:sz w:val="24"/>
          <w:szCs w:val="24"/>
        </w:rPr>
        <w:t xml:space="preserve">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b/>
          <w:bCs/>
          <w:color w:val="010101"/>
          <w:lang w:eastAsia="ru-RU"/>
        </w:rPr>
        <w:t>Раздел 3. Цели и задачи Программы 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3.1. Цели Программы: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lastRenderedPageBreak/>
        <w:t>3.2. Задачи Программы: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- повышение прозрачности осуществляемой Управлением контрольной деятельности;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b/>
          <w:bCs/>
          <w:color w:val="010101"/>
          <w:lang w:eastAsia="ru-RU"/>
        </w:rPr>
        <w:t>Раздел 4. План мероприятий по профилактике нарушений 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6B3174">
        <w:rPr>
          <w:rFonts w:ascii="PT Astra Serif" w:hAnsi="PT Astra Serif" w:cs="Arial"/>
          <w:color w:val="010101"/>
          <w:lang w:eastAsia="ru-RU"/>
        </w:rPr>
        <w:t>5</w:t>
      </w:r>
      <w:r w:rsidRPr="00495265">
        <w:rPr>
          <w:rFonts w:ascii="PT Astra Serif" w:hAnsi="PT Astra Serif" w:cs="Arial"/>
          <w:color w:val="010101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6B3174">
        <w:rPr>
          <w:rFonts w:ascii="PT Astra Serif" w:hAnsi="PT Astra Serif" w:cs="Arial"/>
          <w:color w:val="010101"/>
          <w:lang w:eastAsia="ru-RU"/>
        </w:rPr>
        <w:t>5</w:t>
      </w:r>
      <w:r w:rsidRPr="00495265">
        <w:rPr>
          <w:rFonts w:ascii="PT Astra Serif" w:hAnsi="PT Astra Serif" w:cs="Arial"/>
          <w:color w:val="010101"/>
          <w:lang w:eastAsia="ru-RU"/>
        </w:rPr>
        <w:t xml:space="preserve"> год (приложение). 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b/>
          <w:bCs/>
          <w:color w:val="010101"/>
          <w:lang w:eastAsia="ru-RU"/>
        </w:rPr>
        <w:t>Раздел 5. Показатели результативности и эффективности Программы. 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Отчетные показатели Программы за 2024 год: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ab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- доля профилактических мероприятий в объеме контрольных мероприятий- 0 %.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ab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Экономический эффект от реализованных мероприятий: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- повышение уровня доверия подконтрольных субъектов к Отделу. 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b/>
          <w:bCs/>
          <w:color w:val="010101"/>
          <w:lang w:eastAsia="ru-RU"/>
        </w:rPr>
        <w:lastRenderedPageBreak/>
        <w:t>Раздел 6. Порядок управления Программой.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Перечень должностных лиц Отдела, ответственных за организацию и проведение профилактических мероприятий при осуществлении муниципального земельного контроля на территории муниципального образования Дубенский район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4553"/>
        <w:gridCol w:w="2673"/>
        <w:gridCol w:w="1785"/>
      </w:tblGrid>
      <w:tr w:rsidR="00495265" w:rsidRPr="00495265" w:rsidTr="006B263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b/>
                <w:bCs/>
                <w:color w:val="010101"/>
                <w:lang w:eastAsia="ru-RU"/>
              </w:rPr>
              <w:t>№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proofErr w:type="gramStart"/>
            <w:r w:rsidRPr="00495265">
              <w:rPr>
                <w:rFonts w:ascii="PT Astra Serif" w:hAnsi="PT Astra Serif" w:cs="Arial"/>
                <w:b/>
                <w:bCs/>
                <w:color w:val="010101"/>
                <w:lang w:eastAsia="ru-RU"/>
              </w:rPr>
              <w:t>п</w:t>
            </w:r>
            <w:proofErr w:type="gramEnd"/>
            <w:r w:rsidRPr="00495265">
              <w:rPr>
                <w:rFonts w:ascii="PT Astra Serif" w:hAnsi="PT Astra Serif" w:cs="Arial"/>
                <w:b/>
                <w:bCs/>
                <w:color w:val="01010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b/>
                <w:bCs/>
                <w:color w:val="010101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b/>
                <w:bCs/>
                <w:color w:val="010101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b/>
                <w:bCs/>
                <w:color w:val="010101"/>
                <w:lang w:eastAsia="ru-RU"/>
              </w:rPr>
              <w:t>Контакты</w:t>
            </w:r>
          </w:p>
        </w:tc>
      </w:tr>
      <w:tr w:rsidR="00495265" w:rsidRPr="00495265" w:rsidTr="006B263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Должностные лица Отдела имущественных и земельных отношений  администрации муниципального образования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 xml:space="preserve">8 (48732) 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2-18-82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proofErr w:type="spellStart"/>
            <w:r w:rsidRPr="00495265">
              <w:rPr>
                <w:rFonts w:ascii="PT Astra Serif" w:hAnsi="PT Astra Serif" w:cs="Arial"/>
                <w:color w:val="010101"/>
                <w:lang w:val="en-US" w:eastAsia="ru-RU"/>
              </w:rPr>
              <w:t>timonina</w:t>
            </w:r>
            <w:proofErr w:type="spellEnd"/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 xml:space="preserve"> </w:t>
            </w:r>
            <w:proofErr w:type="spellStart"/>
            <w:r w:rsidRPr="00495265">
              <w:rPr>
                <w:rFonts w:ascii="PT Astra Serif" w:hAnsi="PT Astra Serif" w:cs="Arial"/>
                <w:color w:val="010101"/>
                <w:lang w:val="en-US" w:eastAsia="ru-RU"/>
              </w:rPr>
              <w:t>dubna</w:t>
            </w:r>
            <w:proofErr w:type="spellEnd"/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@</w:t>
            </w:r>
            <w:r w:rsidRPr="00495265">
              <w:rPr>
                <w:rFonts w:ascii="PT Astra Serif" w:hAnsi="PT Astra Serif" w:cs="Arial"/>
                <w:color w:val="010101"/>
                <w:lang w:val="en-US" w:eastAsia="ru-RU"/>
              </w:rPr>
              <w:t>mail</w:t>
            </w: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.</w:t>
            </w:r>
            <w:proofErr w:type="spellStart"/>
            <w:r w:rsidRPr="00495265">
              <w:rPr>
                <w:rFonts w:ascii="PT Astra Serif" w:hAnsi="PT Astra Serif" w:cs="Arial"/>
                <w:color w:val="010101"/>
                <w:lang w:val="en-US" w:eastAsia="ru-RU"/>
              </w:rPr>
              <w:t>ru</w:t>
            </w:r>
            <w:proofErr w:type="spellEnd"/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 </w:t>
            </w:r>
          </w:p>
        </w:tc>
      </w:tr>
    </w:tbl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495265">
        <w:rPr>
          <w:rFonts w:ascii="PT Astra Serif" w:hAnsi="PT Astra Serif" w:cs="Arial"/>
          <w:color w:val="010101"/>
          <w:lang w:eastAsia="ru-RU"/>
        </w:rPr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 w:rsidRPr="00495265">
        <w:rPr>
          <w:rFonts w:ascii="PT Astra Serif" w:hAnsi="PT Astra Serif" w:cs="Arial"/>
          <w:color w:val="010101"/>
          <w:lang w:eastAsia="ru-RU"/>
        </w:rPr>
        <w:t xml:space="preserve"> муниципального образования Дубенский район на 202</w:t>
      </w:r>
      <w:r w:rsidR="006B3174">
        <w:rPr>
          <w:rFonts w:ascii="PT Astra Serif" w:hAnsi="PT Astra Serif" w:cs="Arial"/>
          <w:color w:val="010101"/>
          <w:lang w:eastAsia="ru-RU"/>
        </w:rPr>
        <w:t>5</w:t>
      </w:r>
      <w:r w:rsidRPr="00495265">
        <w:rPr>
          <w:rFonts w:ascii="PT Astra Serif" w:hAnsi="PT Astra Serif" w:cs="Arial"/>
          <w:color w:val="010101"/>
          <w:lang w:eastAsia="ru-RU"/>
        </w:rPr>
        <w:t xml:space="preserve"> год.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Результаты профилактической работы Отдела включаются в Доклад об осуществлении муниципального земельного контроля на территории муниципального образования Дубенский район на 202</w:t>
      </w:r>
      <w:r w:rsidR="006B3174">
        <w:rPr>
          <w:rFonts w:ascii="PT Astra Serif" w:hAnsi="PT Astra Serif" w:cs="Arial"/>
          <w:color w:val="010101"/>
          <w:lang w:eastAsia="ru-RU"/>
        </w:rPr>
        <w:t>5</w:t>
      </w:r>
      <w:r w:rsidRPr="00495265">
        <w:rPr>
          <w:rFonts w:ascii="PT Astra Serif" w:hAnsi="PT Astra Serif" w:cs="Arial"/>
          <w:color w:val="010101"/>
          <w:lang w:eastAsia="ru-RU"/>
        </w:rPr>
        <w:t xml:space="preserve"> год.</w:t>
      </w: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right"/>
        <w:rPr>
          <w:rFonts w:ascii="PT Astra Serif" w:hAnsi="PT Astra Serif" w:cs="Arial"/>
          <w:bCs/>
          <w:iCs/>
          <w:color w:val="010101"/>
          <w:lang w:eastAsia="ru-RU"/>
        </w:rPr>
      </w:pPr>
      <w:r w:rsidRPr="00495265">
        <w:rPr>
          <w:rFonts w:ascii="PT Astra Serif" w:hAnsi="PT Astra Serif" w:cs="Arial"/>
          <w:bCs/>
          <w:iCs/>
          <w:color w:val="010101"/>
          <w:lang w:eastAsia="ru-RU"/>
        </w:rPr>
        <w:lastRenderedPageBreak/>
        <w:t>Приложение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right"/>
        <w:rPr>
          <w:rFonts w:ascii="PT Astra Serif" w:hAnsi="PT Astra Serif" w:cs="Arial"/>
          <w:bCs/>
          <w:iCs/>
          <w:color w:val="010101"/>
          <w:lang w:eastAsia="ru-RU"/>
        </w:rPr>
      </w:pPr>
      <w:r w:rsidRPr="00495265">
        <w:rPr>
          <w:rFonts w:ascii="PT Astra Serif" w:hAnsi="PT Astra Serif" w:cs="Arial"/>
          <w:bCs/>
          <w:iCs/>
          <w:color w:val="010101"/>
          <w:lang w:eastAsia="ru-RU"/>
        </w:rPr>
        <w:t> к Программе профилактики рисков</w:t>
      </w:r>
      <w:r w:rsidRPr="00495265">
        <w:rPr>
          <w:rFonts w:ascii="PT Astra Serif" w:hAnsi="PT Astra Serif" w:cs="Arial"/>
          <w:color w:val="010101"/>
          <w:lang w:eastAsia="ru-RU"/>
        </w:rPr>
        <w:br/>
      </w:r>
      <w:r w:rsidRPr="00495265">
        <w:rPr>
          <w:rFonts w:ascii="PT Astra Serif" w:hAnsi="PT Astra Serif" w:cs="Arial"/>
          <w:bCs/>
          <w:iCs/>
          <w:color w:val="010101"/>
          <w:lang w:eastAsia="ru-RU"/>
        </w:rPr>
        <w:t>причинения вреда (ущерба)</w:t>
      </w:r>
      <w:r w:rsidRPr="00495265">
        <w:rPr>
          <w:rFonts w:ascii="PT Astra Serif" w:hAnsi="PT Astra Serif" w:cs="Arial"/>
          <w:color w:val="010101"/>
          <w:lang w:eastAsia="ru-RU"/>
        </w:rPr>
        <w:br/>
      </w:r>
      <w:r w:rsidRPr="00495265">
        <w:rPr>
          <w:rFonts w:ascii="PT Astra Serif" w:hAnsi="PT Astra Serif" w:cs="Arial"/>
          <w:bCs/>
          <w:iCs/>
          <w:color w:val="010101"/>
          <w:lang w:eastAsia="ru-RU"/>
        </w:rPr>
        <w:t>охраняемым законом ценностям на 2025 год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right"/>
        <w:rPr>
          <w:rFonts w:ascii="PT Astra Serif" w:hAnsi="PT Astra Serif" w:cs="Arial"/>
          <w:color w:val="010101"/>
          <w:lang w:eastAsia="ru-RU"/>
        </w:rPr>
      </w:pPr>
    </w:p>
    <w:p w:rsidR="00495265" w:rsidRPr="00495265" w:rsidRDefault="00495265" w:rsidP="00495265">
      <w:pPr>
        <w:shd w:val="clear" w:color="auto" w:fill="FFFFFF"/>
        <w:jc w:val="center"/>
        <w:outlineLvl w:val="1"/>
        <w:rPr>
          <w:rFonts w:ascii="PT Astra Serif" w:hAnsi="PT Astra Serif" w:cs="Arial"/>
          <w:b/>
          <w:color w:val="010101"/>
          <w:lang w:eastAsia="ru-RU"/>
        </w:rPr>
      </w:pPr>
      <w:r w:rsidRPr="00495265">
        <w:rPr>
          <w:rFonts w:ascii="PT Astra Serif" w:hAnsi="PT Astra Serif" w:cs="Arial"/>
          <w:b/>
          <w:color w:val="010101"/>
          <w:lang w:eastAsia="ru-RU"/>
        </w:rPr>
        <w:t>План мероприятий по профилактике нарушений земельного законодательства на территории муниципального образования Дубенский район</w:t>
      </w:r>
    </w:p>
    <w:p w:rsidR="00495265" w:rsidRPr="00495265" w:rsidRDefault="00495265" w:rsidP="00495265">
      <w:pPr>
        <w:shd w:val="clear" w:color="auto" w:fill="FFFFFF"/>
        <w:jc w:val="center"/>
        <w:outlineLvl w:val="1"/>
        <w:rPr>
          <w:rFonts w:ascii="PT Astra Serif" w:hAnsi="PT Astra Serif" w:cs="Arial"/>
          <w:b/>
          <w:color w:val="010101"/>
          <w:lang w:eastAsia="ru-RU"/>
        </w:rPr>
      </w:pPr>
      <w:r w:rsidRPr="00495265">
        <w:rPr>
          <w:rFonts w:ascii="PT Astra Serif" w:hAnsi="PT Astra Serif" w:cs="Arial"/>
          <w:b/>
          <w:color w:val="010101"/>
          <w:lang w:eastAsia="ru-RU"/>
        </w:rPr>
        <w:t>на 2025 год </w:t>
      </w:r>
    </w:p>
    <w:p w:rsidR="00495265" w:rsidRPr="00495265" w:rsidRDefault="00495265" w:rsidP="00495265">
      <w:pPr>
        <w:shd w:val="clear" w:color="auto" w:fill="FFFFFF"/>
        <w:jc w:val="center"/>
        <w:outlineLvl w:val="1"/>
        <w:rPr>
          <w:rFonts w:ascii="PT Astra Serif" w:hAnsi="PT Astra Serif" w:cs="Arial"/>
          <w:color w:val="010101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21"/>
        <w:gridCol w:w="2640"/>
        <w:gridCol w:w="1737"/>
        <w:gridCol w:w="2313"/>
      </w:tblGrid>
      <w:tr w:rsidR="00495265" w:rsidRPr="00495265" w:rsidTr="006B263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b/>
                <w:bCs/>
                <w:color w:val="010101"/>
                <w:lang w:eastAsia="ru-RU"/>
              </w:rPr>
              <w:t>№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proofErr w:type="gramStart"/>
            <w:r w:rsidRPr="00495265">
              <w:rPr>
                <w:rFonts w:ascii="PT Astra Serif" w:hAnsi="PT Astra Serif" w:cs="Arial"/>
                <w:b/>
                <w:bCs/>
                <w:color w:val="010101"/>
                <w:lang w:eastAsia="ru-RU"/>
              </w:rPr>
              <w:t>п</w:t>
            </w:r>
            <w:proofErr w:type="gramEnd"/>
            <w:r w:rsidRPr="00495265">
              <w:rPr>
                <w:rFonts w:ascii="PT Astra Serif" w:hAnsi="PT Astra Serif" w:cs="Arial"/>
                <w:b/>
                <w:bCs/>
                <w:color w:val="010101"/>
                <w:lang w:eastAsia="ru-RU"/>
              </w:rPr>
              <w:t>/п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b/>
                <w:bCs/>
                <w:color w:val="010101"/>
                <w:lang w:eastAsia="ru-RU"/>
              </w:rPr>
              <w:t>Наименование мероприятия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b/>
                <w:bCs/>
                <w:color w:val="010101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b/>
                <w:bCs/>
                <w:color w:val="01010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b/>
                <w:bCs/>
                <w:color w:val="010101"/>
                <w:lang w:eastAsia="ru-RU"/>
              </w:rPr>
              <w:t>Срок исполнения</w:t>
            </w:r>
          </w:p>
        </w:tc>
      </w:tr>
      <w:tr w:rsidR="00495265" w:rsidRPr="00495265" w:rsidTr="006B263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1.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Информирование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Дубенский район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Отдел размещает и поддерживает в актуальном состоянии на своем официальном сайте в сети «Интернет»: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 xml:space="preserve">1) тексты нормативных правовых актов, регулирующих </w:t>
            </w: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>осуществление муниципального земельного контроля;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2)сведения об изменениях, внесенных в нормативные правовые акты, регулирующие осуществления муниципального земельного контроля, о сроках и порядке их вступления в силу;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4)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5)руководства по соблюдению обязательных требований;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6)перечень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>7) программу профилактики рисков причинения вреда и план проведения плановых контрольных мероприятий;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8) сведения о способах получения консультаций по вопросам соблюдения обязательных требований;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9)исчерпывающий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10)сведения о применении контрольным (надзорным) органом мер стимулирования добросовестности контролируемых лиц;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11) доклады, содержащие результаты обобщения правоприменительной практики;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12)доклады о муниципальном земельном контроле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13)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>Должностные лица Отдела имущественных и земельных отношений АМО Дубенский район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В течение года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до 25 декабря предшествующего года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не реже 1 раза в год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при внесении изменений в перечень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не реже 1 раза в год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до 15 марта года, следующего за отчетным годом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до 15 марта года, следующего за отчетным годом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в течение года</w:t>
            </w:r>
          </w:p>
        </w:tc>
      </w:tr>
      <w:tr w:rsidR="00495265" w:rsidRPr="00495265" w:rsidTr="006B263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>2.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pStyle w:val="ConsPlusNormal"/>
              <w:ind w:firstLine="16"/>
              <w:rPr>
                <w:rFonts w:ascii="PT Astra Serif" w:hAnsi="PT Astra Serif"/>
                <w:color w:val="010101"/>
                <w:sz w:val="24"/>
                <w:szCs w:val="24"/>
                <w:lang w:eastAsia="ru-RU"/>
              </w:rPr>
            </w:pPr>
            <w:r w:rsidRPr="0049526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Обобщение правоприменительной практики осуществляется </w:t>
            </w:r>
            <w:r w:rsidRPr="0049526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администрацией посредством сбора и анализа данных о проведенных контрольных мероприятиях и их результатах.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 xml:space="preserve">Должностные лица Отдела имущественных и земельных </w:t>
            </w: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>отношений АМО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 xml:space="preserve">ежегодно не позднее 30 января года, следующего за годом обобщения </w:t>
            </w: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>правоприменительной практики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</w:tc>
      </w:tr>
      <w:tr w:rsidR="00495265" w:rsidRPr="00495265" w:rsidTr="006B263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>3.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Объявление предостережения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proofErr w:type="gramStart"/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В случае наличия у контрольного органа сведений о готовящихся  нарушениях обязательных требований или признаках нарушений обязательных требований или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 предостережение о недопустимости нарушения обязательных требований и предлагает принять меры по</w:t>
            </w:r>
            <w:proofErr w:type="gramEnd"/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 xml:space="preserve"> обеспечению соблюдения обязательных требований.   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</w:t>
            </w: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>рассматривается 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>Должностные лица Отдела имущественных и земельных отношений АМО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В течение года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</w:tc>
      </w:tr>
      <w:tr w:rsidR="00495265" w:rsidRPr="00495265" w:rsidTr="006B263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>4.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Консультирование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Консультирование осуществляется должностными лицами Отдела в устной и письменной форме, на личном приеме либо в ходе проведения профилактического мероприятия, контрольного мероприятия. Время консультирования не должно превышать 15 минут.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Консультирование в устной или письменной форме осуществляется по следующим вопросам: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Консультирование, осуществляется по следующим вопросам: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-порядок проведения контрольных мероприятий;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-периодичность проведения контрольных мероприятий;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-порядок принятия решений по итогам контрольных мероприятий;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- порядок обжалования решений Контрольного органа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proofErr w:type="gramStart"/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Дубенский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Отдела.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>Должностные лица Отдела имущественных и земельных отношений АМО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В течение года</w:t>
            </w:r>
          </w:p>
        </w:tc>
      </w:tr>
      <w:tr w:rsidR="00495265" w:rsidRPr="00495265" w:rsidTr="006B263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>5.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Профилактический визит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Обязательный профилактический визит проводится в отношении контролируемых лиц, приступающих к осуществлению деятельности в сфере муниципального  земельного контроля,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</w:t>
            </w: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 xml:space="preserve">профилактического визита не </w:t>
            </w:r>
            <w:proofErr w:type="gramStart"/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позднее</w:t>
            </w:r>
            <w:proofErr w:type="gramEnd"/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 xml:space="preserve"> чем за 3 рабочих дня до дня его проведения.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Профилактический визит может быть проведен в отношении контролируемых лиц, в отношении которых предусмотрены ограничения на проведение контрольных (надзорных) мероприятий, в соответствии с постановлением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контроля.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позднее</w:t>
            </w:r>
            <w:proofErr w:type="gramEnd"/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 xml:space="preserve">Профилактический визит проводится инспектором в форме </w:t>
            </w: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 xml:space="preserve">профилактической беседы по месту осуществления деятельности контролируемого лица либо путем использования видео-конференц-связи. </w:t>
            </w:r>
            <w:proofErr w:type="gramStart"/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 xml:space="preserve"> 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</w:t>
            </w: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>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>Должностные лица Отдела имущественных и земельных отношений АМО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В течение года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Продолжительность профилактического визита составляет не более двух часов в течение рабочего дня;</w:t>
            </w:r>
          </w:p>
        </w:tc>
      </w:tr>
    </w:tbl>
    <w:p w:rsidR="00495265" w:rsidRPr="00495265" w:rsidRDefault="00495265" w:rsidP="00495265">
      <w:pPr>
        <w:shd w:val="clear" w:color="auto" w:fill="FFFFFF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lastRenderedPageBreak/>
        <w:t> </w:t>
      </w:r>
    </w:p>
    <w:p w:rsidR="00495265" w:rsidRPr="00495265" w:rsidRDefault="00495265" w:rsidP="00495265">
      <w:pPr>
        <w:shd w:val="clear" w:color="auto" w:fill="FFFFFF"/>
        <w:rPr>
          <w:rFonts w:ascii="PT Astra Serif" w:hAnsi="PT Astra Serif" w:cs="Arial"/>
          <w:color w:val="010101"/>
          <w:lang w:eastAsia="ru-RU"/>
        </w:rPr>
      </w:pPr>
    </w:p>
    <w:p w:rsidR="00495265" w:rsidRPr="00495265" w:rsidRDefault="00495265" w:rsidP="00495265">
      <w:pPr>
        <w:shd w:val="clear" w:color="auto" w:fill="FFFFFF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Начальник отдела имущественных и земельных отношений</w:t>
      </w:r>
    </w:p>
    <w:p w:rsidR="00495265" w:rsidRPr="00495265" w:rsidRDefault="00495265" w:rsidP="00495265">
      <w:pPr>
        <w:shd w:val="clear" w:color="auto" w:fill="FFFFFF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администрации муниципального образования</w:t>
      </w:r>
    </w:p>
    <w:p w:rsidR="00495265" w:rsidRPr="00495265" w:rsidRDefault="00495265" w:rsidP="00495265">
      <w:pPr>
        <w:shd w:val="clear" w:color="auto" w:fill="FFFFFF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 xml:space="preserve"> Дубенский район                                                      </w:t>
      </w:r>
      <w:r>
        <w:rPr>
          <w:rFonts w:ascii="PT Astra Serif" w:hAnsi="PT Astra Serif" w:cs="Arial"/>
          <w:color w:val="010101"/>
          <w:lang w:eastAsia="ru-RU"/>
        </w:rPr>
        <w:t xml:space="preserve">                                       </w:t>
      </w:r>
      <w:r w:rsidRPr="00495265">
        <w:rPr>
          <w:rFonts w:ascii="PT Astra Serif" w:hAnsi="PT Astra Serif" w:cs="Arial"/>
          <w:color w:val="010101"/>
          <w:lang w:eastAsia="ru-RU"/>
        </w:rPr>
        <w:t xml:space="preserve"> С.А. Тимонина</w:t>
      </w:r>
    </w:p>
    <w:p w:rsidR="00495265" w:rsidRPr="00495265" w:rsidRDefault="00495265" w:rsidP="00495265">
      <w:pPr>
        <w:shd w:val="clear" w:color="auto" w:fill="FFFFFF"/>
        <w:rPr>
          <w:rFonts w:ascii="PT Astra Serif" w:hAnsi="PT Astra Serif" w:cs="Arial"/>
          <w:color w:val="010101"/>
          <w:lang w:eastAsia="ru-RU"/>
        </w:rPr>
      </w:pPr>
    </w:p>
    <w:p w:rsidR="00495265" w:rsidRPr="00495265" w:rsidRDefault="00495265">
      <w:pPr>
        <w:rPr>
          <w:rFonts w:ascii="PT Astra Serif" w:hAnsi="PT Astra Serif" w:cs="PT Astra Serif"/>
        </w:rPr>
      </w:pPr>
    </w:p>
    <w:sectPr w:rsidR="00495265" w:rsidRPr="00495265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E71" w:rsidRDefault="00C64E71">
      <w:r>
        <w:separator/>
      </w:r>
    </w:p>
  </w:endnote>
  <w:endnote w:type="continuationSeparator" w:id="0">
    <w:p w:rsidR="00C64E71" w:rsidRDefault="00C6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E71" w:rsidRDefault="00C64E71">
      <w:r>
        <w:separator/>
      </w:r>
    </w:p>
  </w:footnote>
  <w:footnote w:type="continuationSeparator" w:id="0">
    <w:p w:rsidR="00C64E71" w:rsidRDefault="00C64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DDD"/>
    <w:rsid w:val="0004561B"/>
    <w:rsid w:val="00077FFD"/>
    <w:rsid w:val="00097D31"/>
    <w:rsid w:val="000A7714"/>
    <w:rsid w:val="000D05A0"/>
    <w:rsid w:val="000E6231"/>
    <w:rsid w:val="000F03B2"/>
    <w:rsid w:val="00107C06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5631E"/>
    <w:rsid w:val="00260B37"/>
    <w:rsid w:val="00270C3B"/>
    <w:rsid w:val="0029794D"/>
    <w:rsid w:val="002A16C1"/>
    <w:rsid w:val="002A7B9F"/>
    <w:rsid w:val="002B4FD2"/>
    <w:rsid w:val="002E54BE"/>
    <w:rsid w:val="00322635"/>
    <w:rsid w:val="003A2384"/>
    <w:rsid w:val="003D216B"/>
    <w:rsid w:val="003D484D"/>
    <w:rsid w:val="00435CE8"/>
    <w:rsid w:val="0048387B"/>
    <w:rsid w:val="00495265"/>
    <w:rsid w:val="004964FF"/>
    <w:rsid w:val="004C74A2"/>
    <w:rsid w:val="004E730C"/>
    <w:rsid w:val="005405E1"/>
    <w:rsid w:val="005A78C0"/>
    <w:rsid w:val="005B2800"/>
    <w:rsid w:val="005B3753"/>
    <w:rsid w:val="005C6B9A"/>
    <w:rsid w:val="005F6D36"/>
    <w:rsid w:val="005F7562"/>
    <w:rsid w:val="005F7DEF"/>
    <w:rsid w:val="0060454D"/>
    <w:rsid w:val="00614E7F"/>
    <w:rsid w:val="00631C5C"/>
    <w:rsid w:val="006B3174"/>
    <w:rsid w:val="006D5282"/>
    <w:rsid w:val="006E2CA5"/>
    <w:rsid w:val="006F2075"/>
    <w:rsid w:val="006F6342"/>
    <w:rsid w:val="007112E3"/>
    <w:rsid w:val="00712C4C"/>
    <w:rsid w:val="007143EE"/>
    <w:rsid w:val="00724E8F"/>
    <w:rsid w:val="007334D5"/>
    <w:rsid w:val="00735804"/>
    <w:rsid w:val="007470D5"/>
    <w:rsid w:val="00750ABC"/>
    <w:rsid w:val="00751008"/>
    <w:rsid w:val="0076374D"/>
    <w:rsid w:val="00796661"/>
    <w:rsid w:val="007B697D"/>
    <w:rsid w:val="007B7F04"/>
    <w:rsid w:val="007F12CE"/>
    <w:rsid w:val="007F4F01"/>
    <w:rsid w:val="00814E1D"/>
    <w:rsid w:val="00826211"/>
    <w:rsid w:val="0083223B"/>
    <w:rsid w:val="0085503B"/>
    <w:rsid w:val="00886A38"/>
    <w:rsid w:val="00887DD1"/>
    <w:rsid w:val="008A3781"/>
    <w:rsid w:val="008F2E0C"/>
    <w:rsid w:val="009110D2"/>
    <w:rsid w:val="00911517"/>
    <w:rsid w:val="00921DDA"/>
    <w:rsid w:val="009370E0"/>
    <w:rsid w:val="009A7968"/>
    <w:rsid w:val="009B147F"/>
    <w:rsid w:val="00A24EB9"/>
    <w:rsid w:val="00A333F8"/>
    <w:rsid w:val="00AD22DE"/>
    <w:rsid w:val="00AF540C"/>
    <w:rsid w:val="00B0593F"/>
    <w:rsid w:val="00B134C7"/>
    <w:rsid w:val="00B32242"/>
    <w:rsid w:val="00B562C1"/>
    <w:rsid w:val="00B63641"/>
    <w:rsid w:val="00BA4658"/>
    <w:rsid w:val="00BD2261"/>
    <w:rsid w:val="00C63237"/>
    <w:rsid w:val="00C64E71"/>
    <w:rsid w:val="00C7697B"/>
    <w:rsid w:val="00CA7193"/>
    <w:rsid w:val="00CC4111"/>
    <w:rsid w:val="00CD589E"/>
    <w:rsid w:val="00CD5C4C"/>
    <w:rsid w:val="00CF25B5"/>
    <w:rsid w:val="00CF3559"/>
    <w:rsid w:val="00D0426F"/>
    <w:rsid w:val="00D735B1"/>
    <w:rsid w:val="00DB1F2D"/>
    <w:rsid w:val="00DD36FD"/>
    <w:rsid w:val="00E03E77"/>
    <w:rsid w:val="00E06FAE"/>
    <w:rsid w:val="00E11B07"/>
    <w:rsid w:val="00E12C1D"/>
    <w:rsid w:val="00E41E47"/>
    <w:rsid w:val="00E727C9"/>
    <w:rsid w:val="00E949D7"/>
    <w:rsid w:val="00F23213"/>
    <w:rsid w:val="00F63BDF"/>
    <w:rsid w:val="00F737E5"/>
    <w:rsid w:val="00F825B0"/>
    <w:rsid w:val="00F825D0"/>
    <w:rsid w:val="00F82F52"/>
    <w:rsid w:val="00FD1BA3"/>
    <w:rsid w:val="00FD57C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76374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6374D"/>
    <w:rPr>
      <w:sz w:val="24"/>
      <w:szCs w:val="24"/>
      <w:lang w:eastAsia="zh-CN"/>
    </w:rPr>
  </w:style>
  <w:style w:type="paragraph" w:styleId="32">
    <w:name w:val="Body Text 3"/>
    <w:basedOn w:val="a"/>
    <w:link w:val="33"/>
    <w:uiPriority w:val="99"/>
    <w:semiHidden/>
    <w:unhideWhenUsed/>
    <w:rsid w:val="0076374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6374D"/>
    <w:rPr>
      <w:sz w:val="16"/>
      <w:szCs w:val="16"/>
      <w:lang w:eastAsia="zh-CN"/>
    </w:rPr>
  </w:style>
  <w:style w:type="paragraph" w:customStyle="1" w:styleId="ConsPlusNormal">
    <w:name w:val="ConsPlusNormal"/>
    <w:uiPriority w:val="99"/>
    <w:rsid w:val="00495265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76374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6374D"/>
    <w:rPr>
      <w:sz w:val="24"/>
      <w:szCs w:val="24"/>
      <w:lang w:eastAsia="zh-CN"/>
    </w:rPr>
  </w:style>
  <w:style w:type="paragraph" w:styleId="32">
    <w:name w:val="Body Text 3"/>
    <w:basedOn w:val="a"/>
    <w:link w:val="33"/>
    <w:uiPriority w:val="99"/>
    <w:semiHidden/>
    <w:unhideWhenUsed/>
    <w:rsid w:val="0076374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6374D"/>
    <w:rPr>
      <w:sz w:val="16"/>
      <w:szCs w:val="16"/>
      <w:lang w:eastAsia="zh-CN"/>
    </w:rPr>
  </w:style>
  <w:style w:type="paragraph" w:customStyle="1" w:styleId="ConsPlusNormal">
    <w:name w:val="ConsPlusNormal"/>
    <w:uiPriority w:val="99"/>
    <w:rsid w:val="00495265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7C380-5546-4B86-998E-F6E69AA7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14</Pages>
  <Words>2712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Тимонина Светлана Анатольевна</cp:lastModifiedBy>
  <cp:revision>2</cp:revision>
  <cp:lastPrinted>2024-12-18T06:54:00Z</cp:lastPrinted>
  <dcterms:created xsi:type="dcterms:W3CDTF">2025-06-25T09:27:00Z</dcterms:created>
  <dcterms:modified xsi:type="dcterms:W3CDTF">2025-06-25T09:27:00Z</dcterms:modified>
</cp:coreProperties>
</file>