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48"/>
              </w:rPr>
              <w:t>Постановление Правительства РФ от 05.08.2013 N 662</w:t>
              <w:br/>
              <w:t>(ред. от 24.03.2022)</w:t>
              <w:br/>
              <w:t>"Об осуществлении мониторинга системы образования"</w:t>
              <w:br/>
              <w:t>(вместе с "Правилами осуществления мониторинга системы образования")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31.08.2023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ПРАВИТЕЛЬСТВО РОССИЙСКОЙ ФЕДЕРАЦИИ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от 5 августа 2013 г. N 662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ОБ ОСУЩЕСТВЛЕНИИ МОНИТОРИНГА СИСТЕМЫ ОБРАЗОВАНИЯ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5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25.05.2019 </w:t>
            </w:r>
            <w:hyperlink r:id="rId6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7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8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</w:t>
      </w:r>
      <w:hyperlink r:id="rId9">
        <w:r>
          <w:rPr>
            <w:color w:val="0000FF"/>
          </w:rPr>
          <w:t>частью 5 статьи 97</w:t>
        </w:r>
      </w:hyperlink>
      <w:r>
        <w:rPr/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1. Утвердить прилагаемые: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hyperlink w:anchor="Par32" w:tgtFrame="ПРАВИЛА ОСУЩЕСТВЛЕНИЯ МОНИТОРИНГА СИСТЕМЫ ОБРАЗОВАНИЯ">
        <w:r>
          <w:rPr>
            <w:color w:val="0000FF"/>
          </w:rPr>
          <w:t>Правила</w:t>
        </w:r>
      </w:hyperlink>
      <w:r>
        <w:rPr/>
        <w:t xml:space="preserve"> осуществления мониторинга системы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hyperlink w:anchor="Par101" w:tgtFrame="ПЕРЕЧЕНЬ">
        <w:r>
          <w:rPr>
            <w:color w:val="0000FF"/>
          </w:rPr>
          <w:t>перечень</w:t>
        </w:r>
      </w:hyperlink>
      <w:r>
        <w:rPr/>
        <w:t xml:space="preserve"> обязательной информации о системе образования, подлежащей мониторингу.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3. Настоящее постановление вступает в силу с 1 сентября 2013 г. и действует до 1 сентября 2028 г.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Председатель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Д.МЕДВЕДЕВ</w:t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Утверждены</w:t>
      </w:r>
    </w:p>
    <w:p>
      <w:pPr>
        <w:pStyle w:val="ConsPlusNormal"/>
        <w:bidi w:val="0"/>
        <w:ind w:left="0" w:hanging="0"/>
        <w:jc w:val="right"/>
        <w:rPr/>
      </w:pPr>
      <w:r>
        <w:rPr/>
        <w:t>постановлением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от 5 августа 2013 г. N 662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0" w:name="Par32"/>
      <w:bookmarkEnd w:id="0"/>
      <w:r>
        <w:rPr/>
        <w:t>ПРАВИЛА ОСУЩЕСТВЛЕНИЯ МОНИТОРИНГА СИСТЕМЫ ОБРАЗОВАНИЯ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24.03.2022 </w:t>
            </w:r>
            <w:hyperlink r:id="rId12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образования.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1" w:name="Par44"/>
      <w:bookmarkEnd w:id="1"/>
      <w:r>
        <w:rPr/>
        <w:t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2" w:name="Par45"/>
      <w:bookmarkEnd w:id="2"/>
      <w:r>
        <w:rPr/>
        <w:t xml:space="preserve"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</w:r>
      <w:hyperlink w:anchor="Par101" w:tgtFrame="ПЕРЕЧЕНЬ">
        <w:r>
          <w:rPr>
            <w:color w:val="0000FF"/>
          </w:rPr>
          <w:t>перечнем</w:t>
        </w:r>
      </w:hyperlink>
      <w:r>
        <w:rPr/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anchor="Par211" w:tgtFrame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подпунктами "б"</w:t>
        </w:r>
      </w:hyperlink>
      <w:r>
        <w:rPr/>
        <w:t xml:space="preserve">, </w:t>
      </w:r>
      <w:hyperlink w:anchor="Par215" w:tgtFrame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"д"</w:t>
        </w:r>
      </w:hyperlink>
      <w:r>
        <w:rPr/>
        <w:t xml:space="preserve"> - </w:t>
      </w:r>
      <w:hyperlink w:anchor="Par219" w:tgtFrame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rPr/>
        <w:t xml:space="preserve"> указанного перечня.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Показатели мониторинга и </w:t>
      </w:r>
      <w:hyperlink r:id="rId17">
        <w:r>
          <w:rPr>
            <w:color w:val="0000FF"/>
          </w:rPr>
          <w:t>методика</w:t>
        </w:r>
      </w:hyperlink>
      <w:r>
        <w:rPr/>
        <w:t xml:space="preserve"> их расчета в части информации, предусмотренной </w:t>
      </w:r>
      <w:hyperlink w:anchor="Par211" w:tgtFrame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подпунктами "б"</w:t>
        </w:r>
      </w:hyperlink>
      <w:r>
        <w:rPr/>
        <w:t xml:space="preserve">, </w:t>
      </w:r>
      <w:hyperlink w:anchor="Par215" w:tgtFrame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"д"</w:t>
        </w:r>
      </w:hyperlink>
      <w:r>
        <w:rPr/>
        <w:t xml:space="preserve"> - </w:t>
      </w:r>
      <w:hyperlink w:anchor="Par219" w:tgtFrame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rPr/>
        <w:t xml:space="preserve"> перечня, указанного в </w:t>
      </w:r>
      <w:hyperlink w:anchor="Par45" w:tgtFrame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\&quot;Об осуществлении мониторинга системы образова...">
        <w:r>
          <w:rPr>
            <w:color w:val="0000FF"/>
          </w:rPr>
          <w:t>абзаце втором</w:t>
        </w:r>
      </w:hyperlink>
      <w:r>
        <w:rPr/>
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4 в ред. </w:t>
      </w:r>
      <w:hyperlink r:id="rId19">
        <w:r>
          <w:rPr>
            <w:color w:val="0000FF"/>
          </w:rPr>
          <w:t>Постановления</w:t>
        </w:r>
      </w:hyperlink>
      <w:r>
        <w:rPr/>
        <w:t xml:space="preserve"> Правительства РФ от 25.05.2019 N 657)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5. Сбор, обработку и анализ информации в отношении составляющих системы образования, предусмотренных </w:t>
      </w:r>
      <w:hyperlink r:id="rId20">
        <w:r>
          <w:rPr>
            <w:color w:val="0000FF"/>
          </w:rPr>
          <w:t>частью 1 статьи 10</w:t>
        </w:r>
      </w:hyperlink>
      <w:r>
        <w:rPr/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1">
        <w:r>
          <w:rPr>
            <w:color w:val="0000FF"/>
          </w:rPr>
          <w:t>статье 81</w:t>
        </w:r>
      </w:hyperlink>
      <w:r>
        <w:rPr/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Сбор и обработку при проведении мониторинга информации, предусмотренной </w:t>
      </w:r>
      <w:hyperlink w:anchor="Par211" w:tgtFrame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rPr/>
        <w:t xml:space="preserve"> перечня, указанного в </w:t>
      </w:r>
      <w:hyperlink w:anchor="Par45" w:tgtFrame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\&quot;Об осуществлении мониторинга системы образова...">
        <w:r>
          <w:rPr>
            <w:color w:val="0000FF"/>
          </w:rPr>
          <w:t>абзаце втором пункта 4</w:t>
        </w:r>
      </w:hyperlink>
      <w:r>
        <w:rPr/>
        <w:t xml:space="preserve">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22">
        <w:r>
          <w:rPr>
            <w:color w:val="0000FF"/>
          </w:rPr>
          <w:t>законом</w:t>
        </w:r>
      </w:hyperlink>
      <w:r>
        <w:rPr/>
        <w:t xml:space="preserve"> "Об образовании в Российской Федерации".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3">
        <w:r>
          <w:rPr>
            <w:color w:val="0000FF"/>
          </w:rPr>
          <w:t>пункте 7 части 1 статьи 6</w:t>
        </w:r>
      </w:hyperlink>
      <w:r>
        <w:rPr/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6">
        <w:r>
          <w:rPr>
            <w:color w:val="0000FF"/>
          </w:rPr>
          <w:t>пункте 4 части 1 статьи 7</w:t>
        </w:r>
      </w:hyperlink>
      <w:r>
        <w:rPr/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5 в ред. </w:t>
      </w:r>
      <w:hyperlink r:id="rId29">
        <w:r>
          <w:rPr>
            <w:color w:val="0000FF"/>
          </w:rPr>
          <w:t>Постановления</w:t>
        </w:r>
      </w:hyperlink>
      <w:r>
        <w:rPr/>
        <w:t xml:space="preserve"> Правительства РФ от 25.05.2019 N 657)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6. Мониторинг, включая 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Par101" w:tgtFrame="ПЕРЕЧЕНЬ">
        <w:r>
          <w:rPr>
            <w:color w:val="0000FF"/>
          </w:rPr>
          <w:t>перечнем</w:t>
        </w:r>
      </w:hyperlink>
      <w:r>
        <w:rPr/>
        <w:t xml:space="preserve">, указанным в </w:t>
      </w:r>
      <w:hyperlink w:anchor="Par44" w:tgtFrame="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...">
        <w:r>
          <w:rPr>
            <w:color w:val="0000FF"/>
          </w:rPr>
          <w:t>пункте 4</w:t>
        </w:r>
      </w:hyperlink>
      <w:r>
        <w:rPr/>
        <w:t xml:space="preserve"> настоящих Правил.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Par211" w:tgtFrame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rPr/>
        <w:t xml:space="preserve"> перечня, указанного в </w:t>
      </w:r>
      <w:hyperlink w:anchor="Par45" w:tgtFrame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\&quot;Об осуществлении мониторинга системы образова...">
        <w:r>
          <w:rPr>
            <w:color w:val="0000FF"/>
          </w:rPr>
          <w:t>абзаце втором пункта 4</w:t>
        </w:r>
      </w:hyperlink>
      <w:r>
        <w:rPr/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rPr/>
        <w:t xml:space="preserve"> Правительства РФ от 25.05.2019 N 657)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Порядок проведения мониторинга, включая проведение аккредитационного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Аккредитационный мониторинг проводится Федеральной службой по надзору в сфере образования и науки не реже 1 раза в 3 года. Аккредитационный мониторинг информации, предусмотренной </w:t>
      </w:r>
      <w:hyperlink w:anchor="Par215" w:tgtFrame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подпунктами "д"</w:t>
        </w:r>
      </w:hyperlink>
      <w:r>
        <w:rPr/>
        <w:t xml:space="preserve"> - </w:t>
      </w:r>
      <w:hyperlink w:anchor="Par219" w:tgtFrame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rPr/>
        <w:t xml:space="preserve"> перечня, указанного в </w:t>
      </w:r>
      <w:hyperlink w:anchor="Par45" w:tgtFrame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\&quot;Об осуществлении мониторинга системы образова...">
        <w:r>
          <w:rPr>
            <w:color w:val="0000FF"/>
          </w:rPr>
          <w:t>абзаце втором пункта 4</w:t>
        </w:r>
      </w:hyperlink>
      <w:r>
        <w:rPr/>
        <w:t xml:space="preserve"> настоящих Правил, проводится Федеральной службой по надзору в сфере образования и науки в соответствии с </w:t>
      </w:r>
      <w:hyperlink r:id="rId33">
        <w:r>
          <w:rPr>
            <w:color w:val="0000FF"/>
          </w:rPr>
          <w:t>процедурами, сроками</w:t>
        </w:r>
      </w:hyperlink>
      <w:r>
        <w:rPr/>
        <w:t xml:space="preserve">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Par211" w:tgtFrame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rPr/>
        <w:t xml:space="preserve"> перечня, указанного в </w:t>
      </w:r>
      <w:hyperlink w:anchor="Par45" w:tgtFrame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\&quot;Об осуществлении мониторинга системы образова...">
        <w:r>
          <w:rPr>
            <w:color w:val="0000FF"/>
          </w:rPr>
          <w:t>абзаце втором пункта 4</w:t>
        </w:r>
      </w:hyperlink>
      <w:r>
        <w:rPr/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rPr/>
        <w:t xml:space="preserve"> Правительства РФ от 25.05.2019 N 657)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Итоговые отчеты о результатах мониторинга, в том числе аккредитационного мониторинга, федеральных государственных организаций размещению в сети "Интернет" не подлежат.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8(1). Результаты проведенного анализа информации, предусмотренной </w:t>
      </w:r>
      <w:hyperlink w:anchor="Par215" w:tgtFrame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подпунктами "д"</w:t>
        </w:r>
      </w:hyperlink>
      <w:r>
        <w:rPr/>
        <w:t xml:space="preserve"> - </w:t>
      </w:r>
      <w:hyperlink w:anchor="Par219" w:tgtFrame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rPr/>
        <w:t xml:space="preserve"> перечня, указанного в </w:t>
      </w:r>
      <w:hyperlink w:anchor="Par45" w:tgtFrame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\&quot;Об осуществлении мониторинга системы образова...">
        <w:r>
          <w:rPr>
            <w:color w:val="0000FF"/>
          </w:rPr>
          <w:t>абзаце втором пункта 4</w:t>
        </w:r>
      </w:hyperlink>
      <w:r>
        <w:rPr/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</w:t>
      </w:r>
      <w:hyperlink r:id="rId37">
        <w:r>
          <w:rPr>
            <w:color w:val="0000FF"/>
          </w:rPr>
          <w:t>форме</w:t>
        </w:r>
      </w:hyperlink>
      <w:r>
        <w:rPr/>
        <w:t xml:space="preserve"> и в соответствии со </w:t>
      </w:r>
      <w:hyperlink r:id="rId38">
        <w:r>
          <w:rPr>
            <w:color w:val="0000FF"/>
          </w:rPr>
          <w:t>сроками</w:t>
        </w:r>
      </w:hyperlink>
      <w:r>
        <w:rPr/>
        <w:t>, установленными указанными органами совместно.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Результаты аккредитационного мониторинга подлежат комплексному анализу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8(1) введен </w:t>
      </w:r>
      <w:hyperlink r:id="rId39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rPr/>
        <w:t xml:space="preserve"> Правительства РФ от 25.05.2019 N 657)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10 в ред. </w:t>
      </w:r>
      <w:hyperlink r:id="rId41">
        <w:r>
          <w:rPr>
            <w:color w:val="0000FF"/>
          </w:rPr>
          <w:t>Постановления</w:t>
        </w:r>
      </w:hyperlink>
      <w:r>
        <w:rPr/>
        <w:t xml:space="preserve"> Правительства РФ от 25.05.2019 N 657)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Утвержден</w:t>
      </w:r>
    </w:p>
    <w:p>
      <w:pPr>
        <w:pStyle w:val="ConsPlusNormal"/>
        <w:bidi w:val="0"/>
        <w:ind w:left="0" w:hanging="0"/>
        <w:jc w:val="right"/>
        <w:rPr/>
      </w:pPr>
      <w:r>
        <w:rPr/>
        <w:t>постановлением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от 5 августа 2013 г. N 662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3" w:name="Par101"/>
      <w:bookmarkEnd w:id="3"/>
      <w:r>
        <w:rPr/>
        <w:t>ПЕРЕЧЕНЬ</w:t>
      </w:r>
    </w:p>
    <w:p>
      <w:pPr>
        <w:pStyle w:val="ConsPlusTitle"/>
        <w:bidi w:val="0"/>
        <w:ind w:left="0" w:hanging="0"/>
        <w:jc w:val="center"/>
        <w:rPr/>
      </w:pPr>
      <w:r>
        <w:rPr/>
        <w:t>ОБЯЗАТЕЛЬНОЙ ИНФОРМАЦИИ О СИСТЕМЕ ОБРАЗОВАНИЯ,</w:t>
      </w:r>
    </w:p>
    <w:p>
      <w:pPr>
        <w:pStyle w:val="ConsPlusTitle"/>
        <w:bidi w:val="0"/>
        <w:ind w:left="0" w:hanging="0"/>
        <w:jc w:val="center"/>
        <w:rPr/>
      </w:pPr>
      <w:r>
        <w:rPr/>
        <w:t>ПОДЛЕЖАЩЕЙ МОНИТОРИНГУ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42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25.05.2019 </w:t>
            </w:r>
            <w:hyperlink r:id="rId43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44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45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1"/>
        <w:rPr/>
      </w:pPr>
      <w:r>
        <w:rPr/>
        <w:t>I. Общее образование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1. Сведения о развитии дошкольного образования: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уровень доступности дошкольного образования и численность населения, получающего дошкольное образование;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материально-техническое и информационное обеспечение дошкольных образовательных организаций;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д) условия получения дошкольного образования лицами с ограниченными возможностями здоровья и инвалидами;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состояние здоровья лиц, обучающихся по программам дошкольного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з) финансово-экономическая деятельность дошкольных образовательных организаций;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и) создание безопасных условий при организации образовательного процесса в дошкольных образовательных организациях.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Сведения о развитии начального общего образования, основного общего образования и среднего общего образования: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к) создание безопасных условий при организации образовательного процесса в общеобразовательных организациях.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1"/>
        <w:rPr/>
      </w:pPr>
      <w:r>
        <w:rPr/>
        <w:t>II. Профессиональное образование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3. Сведения о развитии среднего профессионального образования: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д) условия получения среднего профессионального образования лицами с ограниченными возможностями здоровья и инвалидами;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4. Сведения о развитии высшего образования: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уровень доступности высшего образования и численность населения, получающего высшее образование;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д) условия получения высшего профессионального образования лицами с ограниченными возможностями здоровья и инвалидами;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1"/>
        <w:rPr/>
      </w:pPr>
      <w:r>
        <w:rPr/>
        <w:t>III. Дополнительное образование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5. Сведения о развитии дополнительного образования детей и взрослых: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численность населения, обучающегося по дополнительным общеобразовательным программам;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и) учебные и внеучебные достижения лиц, обучающихся по программам дополнительного образования детей.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6. Сведения о развитии дополнительного профессионального образования: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численность населения, обучающегося по дополнительным профессиональным программам;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6(1).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образовательные технологии, используемые при реализации дополнительных профессиональных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профессионально-общественная аккредитация дополнительных профессиональных программ;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6(1) введен </w:t>
      </w:r>
      <w:hyperlink r:id="rId46">
        <w:r>
          <w:rPr>
            <w:color w:val="0000FF"/>
          </w:rPr>
          <w:t>Постановлением</w:t>
        </w:r>
      </w:hyperlink>
      <w:r>
        <w:rPr/>
        <w:t xml:space="preserve"> Правительства РФ от 12.03.2020 N 264)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1"/>
        <w:rPr/>
      </w:pPr>
      <w:r>
        <w:rPr/>
        <w:t>IV. Профессиональное обучение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7. Сведения о развитии профессионального обучения: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численность населения, обучающегося по программам профессионального обучения;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д) условия профессионального обучения лиц с ограниченными возможностями здоровья и инвалидов;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и) сведения о представителях работодателей, участвующих в учебном процессе.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1"/>
        <w:rPr/>
      </w:pPr>
      <w:r>
        <w:rPr/>
        <w:t>V. Дополнительная информация о системе образования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8. Сведения об интеграции образования и науки, а также образования и сферы труда: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интеграция образования и науки;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участие организаций различных отраслей экономики в обеспечении и осуществлении образовательной деятельности.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9. Сведения об интеграции российского образования с мировым образовательным пространством: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численность иностранных обучающихся по основным и дополнительным образовательным программам;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численность иностранных педагогических и научных работников;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информация об иностранных и 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9 в ред. </w:t>
      </w:r>
      <w:hyperlink r:id="rId47">
        <w:r>
          <w:rPr>
            <w:color w:val="0000FF"/>
          </w:rPr>
          <w:t>Постановления</w:t>
        </w:r>
      </w:hyperlink>
      <w:r>
        <w:rPr/>
        <w:t xml:space="preserve"> Правительства РФ от 21.03.2019 N 292)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10. Развитие системы оценки качества образования и информационной прозрачности системы образования: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оценка деятельности системы образования гражданами;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4" w:name="Par211"/>
      <w:bookmarkEnd w:id="4"/>
      <w:r>
        <w:rPr/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"б" в ред. </w:t>
      </w:r>
      <w:hyperlink r:id="rId48">
        <w:r>
          <w:rPr>
            <w:color w:val="0000FF"/>
          </w:rPr>
          <w:t>Постановления</w:t>
        </w:r>
      </w:hyperlink>
      <w:r>
        <w:rPr/>
        <w:t xml:space="preserve"> Правительства РФ от 25.05.2019 N 657)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развитие механизмов государственно-частного управления в системе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развитие региональных систем оценки качества образования;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5" w:name="Par215"/>
      <w:bookmarkEnd w:id="5"/>
      <w:r>
        <w:rPr/>
        <w:t>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"д" введен </w:t>
      </w:r>
      <w:hyperlink r:id="rId49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"е" введен </w:t>
      </w:r>
      <w:hyperlink r:id="rId50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6" w:name="Par219"/>
      <w:bookmarkEnd w:id="6"/>
      <w:r>
        <w:rPr/>
        <w:t>ж) выполнение аккредитационных показателей по основным образовательным программам высшего образования.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"ж" введен </w:t>
      </w:r>
      <w:hyperlink r:id="rId51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24.03.2022 N 450)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а) социально-демографические характеристики и социальная интеграция;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б) ценностные ориентации молодежи и ее участие в общественных достижениях;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в) образование и занятость молодежи;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headerReference w:type="default" r:id="rId52"/>
      <w:footerReference w:type="default" r:id="rId53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15</w:t>
          </w:r>
          <w:r>
            <w:rPr/>
            <w:fldChar w:fldCharType="end"/>
          </w:r>
          <w:r>
            <w:rPr>
              <w:rFonts w:ascii="Tahoma" w:hAnsi="Tahoma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15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</w:rPr>
            <w:t>Постановление Правительства РФ от 05.08.2013 N 662</w:t>
            <w:br/>
            <w:t>(ред. от 24.03.2022)</w:t>
            <w:br/>
            <w:t>"Об осуществлении мониторинга системы образовани...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31.08.2023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/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DejaVu Sans" w:cs="DejaVu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en-US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en-US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en-US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LAW&amp;n=399002&amp;date=31.08.2023&amp;dst=100011&amp;field=134" TargetMode="External"/><Relationship Id="rId6" Type="http://schemas.openxmlformats.org/officeDocument/2006/relationships/hyperlink" Target="https://login.consultant.ru/link/?req=doc&amp;base=LAW&amp;n=325696&amp;date=31.08.2023&amp;dst=100005&amp;field=134" TargetMode="External"/><Relationship Id="rId7" Type="http://schemas.openxmlformats.org/officeDocument/2006/relationships/hyperlink" Target="https://login.consultant.ru/link/?req=doc&amp;base=LAW&amp;n=347581&amp;date=31.08.2023&amp;dst=100005&amp;field=134" TargetMode="External"/><Relationship Id="rId8" Type="http://schemas.openxmlformats.org/officeDocument/2006/relationships/hyperlink" Target="https://login.consultant.ru/link/?req=doc&amp;base=LAW&amp;n=412663&amp;date=31.08.2023&amp;dst=100005&amp;field=134" TargetMode="External"/><Relationship Id="rId9" Type="http://schemas.openxmlformats.org/officeDocument/2006/relationships/hyperlink" Target="https://login.consultant.ru/link/?req=doc&amp;base=LAW&amp;n=454139&amp;date=31.08.2023&amp;dst=101322&amp;field=134" TargetMode="External"/><Relationship Id="rId10" Type="http://schemas.openxmlformats.org/officeDocument/2006/relationships/hyperlink" Target="https://login.consultant.ru/link/?req=doc&amp;base=LAW&amp;n=412663&amp;date=31.08.2023&amp;dst=100010&amp;field=134" TargetMode="External"/><Relationship Id="rId11" Type="http://schemas.openxmlformats.org/officeDocument/2006/relationships/hyperlink" Target="https://login.consultant.ru/link/?req=doc&amp;base=LAW&amp;n=325696&amp;date=31.08.2023&amp;dst=100009&amp;field=134" TargetMode="External"/><Relationship Id="rId12" Type="http://schemas.openxmlformats.org/officeDocument/2006/relationships/hyperlink" Target="https://login.consultant.ru/link/?req=doc&amp;base=LAW&amp;n=412663&amp;date=31.08.2023&amp;dst=100011&amp;field=134" TargetMode="External"/><Relationship Id="rId13" Type="http://schemas.openxmlformats.org/officeDocument/2006/relationships/hyperlink" Target="https://login.consultant.ru/link/?req=doc&amp;base=LAW&amp;n=412663&amp;date=31.08.2023&amp;dst=100012&amp;field=134" TargetMode="External"/><Relationship Id="rId14" Type="http://schemas.openxmlformats.org/officeDocument/2006/relationships/hyperlink" Target="https://login.consultant.ru/link/?req=doc&amp;base=LAW&amp;n=412663&amp;date=31.08.2023&amp;dst=100013&amp;field=134" TargetMode="External"/><Relationship Id="rId15" Type="http://schemas.openxmlformats.org/officeDocument/2006/relationships/hyperlink" Target="https://login.consultant.ru/link/?req=doc&amp;base=LAW&amp;n=412663&amp;date=31.08.2023&amp;dst=100015&amp;field=134" TargetMode="External"/><Relationship Id="rId16" Type="http://schemas.openxmlformats.org/officeDocument/2006/relationships/hyperlink" Target="https://login.consultant.ru/link/?req=doc&amp;base=LAW&amp;n=412663&amp;date=31.08.2023&amp;dst=100016&amp;field=134" TargetMode="External"/><Relationship Id="rId17" Type="http://schemas.openxmlformats.org/officeDocument/2006/relationships/hyperlink" Target="https://login.consultant.ru/link/?req=doc&amp;base=LAW&amp;n=430569&amp;date=31.08.2023&amp;dst=100087&amp;field=134" TargetMode="External"/><Relationship Id="rId18" Type="http://schemas.openxmlformats.org/officeDocument/2006/relationships/hyperlink" Target="https://login.consultant.ru/link/?req=doc&amp;base=LAW&amp;n=412663&amp;date=31.08.2023&amp;dst=100016&amp;field=134" TargetMode="External"/><Relationship Id="rId19" Type="http://schemas.openxmlformats.org/officeDocument/2006/relationships/hyperlink" Target="https://login.consultant.ru/link/?req=doc&amp;base=LAW&amp;n=325696&amp;date=31.08.2023&amp;dst=100010&amp;field=134" TargetMode="External"/><Relationship Id="rId20" Type="http://schemas.openxmlformats.org/officeDocument/2006/relationships/hyperlink" Target="https://login.consultant.ru/link/?req=doc&amp;base=LAW&amp;n=454139&amp;date=31.08.2023&amp;dst=100176&amp;field=134" TargetMode="External"/><Relationship Id="rId21" Type="http://schemas.openxmlformats.org/officeDocument/2006/relationships/hyperlink" Target="https://login.consultant.ru/link/?req=doc&amp;base=LAW&amp;n=454139&amp;date=31.08.2023&amp;dst=101060&amp;field=134" TargetMode="External"/><Relationship Id="rId22" Type="http://schemas.openxmlformats.org/officeDocument/2006/relationships/hyperlink" Target="https://login.consultant.ru/link/?req=doc&amp;base=LAW&amp;n=454139&amp;date=31.08.2023" TargetMode="External"/><Relationship Id="rId23" Type="http://schemas.openxmlformats.org/officeDocument/2006/relationships/hyperlink" Target="https://login.consultant.ru/link/?req=doc&amp;base=LAW&amp;n=454139&amp;date=31.08.2023&amp;dst=563&amp;field=134" TargetMode="External"/><Relationship Id="rId24" Type="http://schemas.openxmlformats.org/officeDocument/2006/relationships/hyperlink" Target="https://login.consultant.ru/link/?req=doc&amp;base=LAW&amp;n=412663&amp;date=31.08.2023&amp;dst=100017&amp;field=134" TargetMode="External"/><Relationship Id="rId25" Type="http://schemas.openxmlformats.org/officeDocument/2006/relationships/hyperlink" Target="https://login.consultant.ru/link/?req=doc&amp;base=LAW&amp;n=412663&amp;date=31.08.2023&amp;dst=100019&amp;field=134" TargetMode="External"/><Relationship Id="rId26" Type="http://schemas.openxmlformats.org/officeDocument/2006/relationships/hyperlink" Target="https://login.consultant.ru/link/?req=doc&amp;base=LAW&amp;n=454139&amp;date=31.08.2023&amp;dst=574&amp;field=134" TargetMode="External"/><Relationship Id="rId27" Type="http://schemas.openxmlformats.org/officeDocument/2006/relationships/hyperlink" Target="https://login.consultant.ru/link/?req=doc&amp;base=LAW&amp;n=412663&amp;date=31.08.2023&amp;dst=100020&amp;field=134" TargetMode="External"/><Relationship Id="rId28" Type="http://schemas.openxmlformats.org/officeDocument/2006/relationships/hyperlink" Target="https://login.consultant.ru/link/?req=doc&amp;base=LAW&amp;n=412663&amp;date=31.08.2023&amp;dst=100021&amp;field=134" TargetMode="External"/><Relationship Id="rId29" Type="http://schemas.openxmlformats.org/officeDocument/2006/relationships/hyperlink" Target="https://login.consultant.ru/link/?req=doc&amp;base=LAW&amp;n=325696&amp;date=31.08.2023&amp;dst=100014&amp;field=134" TargetMode="External"/><Relationship Id="rId30" Type="http://schemas.openxmlformats.org/officeDocument/2006/relationships/hyperlink" Target="https://login.consultant.ru/link/?req=doc&amp;base=LAW&amp;n=412663&amp;date=31.08.2023&amp;dst=100022&amp;field=134" TargetMode="External"/><Relationship Id="rId31" Type="http://schemas.openxmlformats.org/officeDocument/2006/relationships/hyperlink" Target="https://login.consultant.ru/link/?req=doc&amp;base=LAW&amp;n=325696&amp;date=31.08.2023&amp;dst=100022&amp;field=134" TargetMode="External"/><Relationship Id="rId32" Type="http://schemas.openxmlformats.org/officeDocument/2006/relationships/hyperlink" Target="https://login.consultant.ru/link/?req=doc&amp;base=LAW&amp;n=412663&amp;date=31.08.2023&amp;dst=100024&amp;field=134" TargetMode="External"/><Relationship Id="rId33" Type="http://schemas.openxmlformats.org/officeDocument/2006/relationships/hyperlink" Target="https://login.consultant.ru/link/?req=doc&amp;base=LAW&amp;n=448483&amp;date=31.08.2023&amp;dst=100019&amp;field=134" TargetMode="External"/><Relationship Id="rId34" Type="http://schemas.openxmlformats.org/officeDocument/2006/relationships/hyperlink" Target="https://login.consultant.ru/link/?req=doc&amp;base=LAW&amp;n=412663&amp;date=31.08.2023&amp;dst=100025&amp;field=134" TargetMode="External"/><Relationship Id="rId35" Type="http://schemas.openxmlformats.org/officeDocument/2006/relationships/hyperlink" Target="https://login.consultant.ru/link/?req=doc&amp;base=LAW&amp;n=325696&amp;date=31.08.2023&amp;dst=100023&amp;field=134" TargetMode="External"/><Relationship Id="rId36" Type="http://schemas.openxmlformats.org/officeDocument/2006/relationships/hyperlink" Target="https://login.consultant.ru/link/?req=doc&amp;base=LAW&amp;n=412663&amp;date=31.08.2023&amp;dst=100027&amp;field=134" TargetMode="External"/><Relationship Id="rId37" Type="http://schemas.openxmlformats.org/officeDocument/2006/relationships/hyperlink" Target="https://login.consultant.ru/link/?req=doc&amp;base=LAW&amp;n=448483&amp;date=31.08.2023&amp;dst=100520&amp;field=134" TargetMode="External"/><Relationship Id="rId38" Type="http://schemas.openxmlformats.org/officeDocument/2006/relationships/hyperlink" Target="https://login.consultant.ru/link/?req=doc&amp;base=LAW&amp;n=448483&amp;date=31.08.2023&amp;dst=100041&amp;field=134" TargetMode="External"/><Relationship Id="rId39" Type="http://schemas.openxmlformats.org/officeDocument/2006/relationships/hyperlink" Target="https://login.consultant.ru/link/?req=doc&amp;base=LAW&amp;n=412663&amp;date=31.08.2023&amp;dst=100028&amp;field=134" TargetMode="External"/><Relationship Id="rId40" Type="http://schemas.openxmlformats.org/officeDocument/2006/relationships/hyperlink" Target="https://login.consultant.ru/link/?req=doc&amp;base=LAW&amp;n=325696&amp;date=31.08.2023&amp;dst=100025&amp;field=134" TargetMode="External"/><Relationship Id="rId41" Type="http://schemas.openxmlformats.org/officeDocument/2006/relationships/hyperlink" Target="https://login.consultant.ru/link/?req=doc&amp;base=LAW&amp;n=325696&amp;date=31.08.2023&amp;dst=100027&amp;field=134" TargetMode="External"/><Relationship Id="rId42" Type="http://schemas.openxmlformats.org/officeDocument/2006/relationships/hyperlink" Target="https://login.consultant.ru/link/?req=doc&amp;base=LAW&amp;n=399002&amp;date=31.08.2023&amp;dst=100011&amp;field=134" TargetMode="External"/><Relationship Id="rId43" Type="http://schemas.openxmlformats.org/officeDocument/2006/relationships/hyperlink" Target="https://login.consultant.ru/link/?req=doc&amp;base=LAW&amp;n=325696&amp;date=31.08.2023&amp;dst=100030&amp;field=134" TargetMode="External"/><Relationship Id="rId44" Type="http://schemas.openxmlformats.org/officeDocument/2006/relationships/hyperlink" Target="https://login.consultant.ru/link/?req=doc&amp;base=LAW&amp;n=347581&amp;date=31.08.2023&amp;dst=100005&amp;field=134" TargetMode="External"/><Relationship Id="rId45" Type="http://schemas.openxmlformats.org/officeDocument/2006/relationships/hyperlink" Target="https://login.consultant.ru/link/?req=doc&amp;base=LAW&amp;n=412663&amp;date=31.08.2023&amp;dst=100034&amp;field=134" TargetMode="External"/><Relationship Id="rId46" Type="http://schemas.openxmlformats.org/officeDocument/2006/relationships/hyperlink" Target="https://login.consultant.ru/link/?req=doc&amp;base=LAW&amp;n=347581&amp;date=31.08.2023&amp;dst=100009&amp;field=134" TargetMode="External"/><Relationship Id="rId47" Type="http://schemas.openxmlformats.org/officeDocument/2006/relationships/hyperlink" Target="https://login.consultant.ru/link/?req=doc&amp;base=LAW&amp;n=399002&amp;date=31.08.2023&amp;dst=100011&amp;field=134" TargetMode="External"/><Relationship Id="rId48" Type="http://schemas.openxmlformats.org/officeDocument/2006/relationships/hyperlink" Target="https://login.consultant.ru/link/?req=doc&amp;base=LAW&amp;n=325696&amp;date=31.08.2023&amp;dst=100030&amp;field=134" TargetMode="External"/><Relationship Id="rId49" Type="http://schemas.openxmlformats.org/officeDocument/2006/relationships/hyperlink" Target="https://login.consultant.ru/link/?req=doc&amp;base=LAW&amp;n=412663&amp;date=31.08.2023&amp;dst=100034&amp;field=134" TargetMode="External"/><Relationship Id="rId50" Type="http://schemas.openxmlformats.org/officeDocument/2006/relationships/hyperlink" Target="https://login.consultant.ru/link/?req=doc&amp;base=LAW&amp;n=412663&amp;date=31.08.2023&amp;dst=100036&amp;field=134" TargetMode="External"/><Relationship Id="rId51" Type="http://schemas.openxmlformats.org/officeDocument/2006/relationships/hyperlink" Target="https://login.consultant.ru/link/?req=doc&amp;base=LAW&amp;n=412663&amp;date=31.08.2023&amp;dst=100037&amp;field=134" TargetMode="External"/><Relationship Id="rId52" Type="http://schemas.openxmlformats.org/officeDocument/2006/relationships/header" Target="header1.xml"/><Relationship Id="rId53" Type="http://schemas.openxmlformats.org/officeDocument/2006/relationships/footer" Target="footer1.xml"/><Relationship Id="rId54" Type="http://schemas.openxmlformats.org/officeDocument/2006/relationships/fontTable" Target="fontTable.xml"/><Relationship Id="rId5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LibreOffice/7.4.6.2$Linux_X86_64 LibreOffice_project/40$Build-2</Application>
  <AppVersion>15.0000</AppVers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2023-08-31T10:20:00Z</dcterms:created>
  <dc:creator/>
  <dc:description/>
  <dc:language>en-US</dc:language>
  <cp:lastModifiedBy/>
  <cp:revision>0</cp:revision>
  <dc:subject/>
  <dc:title>Постановление Правительства РФ от 05.08.2013 N 662(ред. от 24.03.2022)"Об осуществлении мониторинга системы образования"(вместе с "Правилами осуществления мониторинга системы образования")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