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7B" w:rsidRPr="00923F7B" w:rsidRDefault="00923F7B" w:rsidP="00923F7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23F7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Начался прием отчетности страхователей за IV квартал 2011 года</w:t>
      </w:r>
    </w:p>
    <w:p w:rsidR="00923F7B" w:rsidRPr="00923F7B" w:rsidRDefault="00923F7B" w:rsidP="0092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10 января 2012 года начался прием отчетности в ПФР по страховым взносам (форма РСВ-1) и сведений индивидуального (персонифицированного) учета (формы СЗВ-6-1, СЗВ-6-2, АДВ-6-3, АДВ-6-2, СЗВ-6-3, АДВ-6-4) за IV квартал 2011 года. Сведения о сумме выплат и иных вознаграждений, начисляемых плательщиками страховых взносов страхователями в пользу физических лиц (форма СЗВ-6-3) представляются страхователями один раз в год одновременно с расчетом по страховым взносам и индивидуальными сведениями не позднее 15 февраля 2012 года.</w:t>
      </w:r>
    </w:p>
    <w:p w:rsidR="00923F7B" w:rsidRPr="00923F7B" w:rsidRDefault="00923F7B" w:rsidP="0092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ПФР в Дубенском районе напоминает, что сведения с 10 января 2012 по 15 февраля 2012 года включительно. С 1 апреля 2011 года представление файлов отчетности по страховым взносам и персонифицированному учету по телекоммуникационным каналам связи в обязательном порядке осуществляется одновременно и одним пакетом.</w:t>
      </w:r>
    </w:p>
    <w:p w:rsidR="00923F7B" w:rsidRPr="00923F7B" w:rsidRDefault="00923F7B" w:rsidP="0092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3F7B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Важно!</w:t>
      </w:r>
    </w:p>
    <w:p w:rsidR="00923F7B" w:rsidRPr="00923F7B" w:rsidRDefault="00923F7B" w:rsidP="0092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ПФР в Дубенском районе продолжает работу по подключению страхователей к системе электронного документооборота и рекомендует им представлять отчётность своевременно и в электронном виде с электронно-цифровой подписью, независимо от численности работающих, поскольку это сокращает трудозатраты при обработке отчетности как организаций, так и территориальных органов Пенсионного фонда.</w:t>
      </w:r>
    </w:p>
    <w:p w:rsidR="00923F7B" w:rsidRPr="00923F7B" w:rsidRDefault="00923F7B" w:rsidP="0092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Для проверки сформированных файлов с отчетностью по страховым взносам, по персонифицированному учету и сведений о заработной плате застрахованных лиц за 2011 года рекомендуем использовать следующие программы: </w:t>
      </w:r>
      <w:proofErr w:type="spellStart"/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ChecXML</w:t>
      </w:r>
      <w:proofErr w:type="spellEnd"/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 </w:t>
      </w:r>
      <w:proofErr w:type="spellStart"/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ChecXML</w:t>
      </w:r>
      <w:proofErr w:type="spellEnd"/>
      <w:r w:rsidRPr="00923F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-UFA. Программы для подготовки и проверки отчетности в электронном виде, формы отчетности и рекомендации по их заполнению размещены на официальном сайте ПФР – www.pfrf.ru. Также их можно получить по месту регистрации в территориальных органах Пенсионного фонда РФ по Тульской области.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7B"/>
    <w:rsid w:val="00610EE0"/>
    <w:rsid w:val="009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2016-09-28T11:50:00Z</dcterms:modified>
</cp:coreProperties>
</file>