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E8" w:rsidRPr="00F23AD6" w:rsidRDefault="00FF49E8" w:rsidP="00791800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125F21" w:rsidRPr="00F23AD6" w:rsidRDefault="00125F21" w:rsidP="00791800">
      <w:pPr>
        <w:ind w:right="-113" w:firstLine="709"/>
        <w:rPr>
          <w:rFonts w:ascii="Arial" w:hAnsi="Arial" w:cs="Arial"/>
        </w:rPr>
      </w:pPr>
    </w:p>
    <w:p w:rsidR="00791800" w:rsidRPr="00F23AD6" w:rsidRDefault="00791800" w:rsidP="00791800">
      <w:pPr>
        <w:ind w:right="-113" w:firstLine="709"/>
        <w:rPr>
          <w:rFonts w:ascii="Arial" w:hAnsi="Arial" w:cs="Arial"/>
        </w:rPr>
      </w:pPr>
    </w:p>
    <w:p w:rsidR="00791800" w:rsidRPr="00F23AD6" w:rsidRDefault="00791800" w:rsidP="00791800">
      <w:pPr>
        <w:ind w:right="-113" w:firstLine="709"/>
        <w:rPr>
          <w:rFonts w:ascii="Arial" w:hAnsi="Arial" w:cs="Arial"/>
        </w:rPr>
      </w:pPr>
    </w:p>
    <w:p w:rsidR="00791800" w:rsidRPr="00F23AD6" w:rsidRDefault="00791800" w:rsidP="00791800">
      <w:pPr>
        <w:ind w:right="-113" w:firstLine="709"/>
        <w:rPr>
          <w:rFonts w:ascii="Arial" w:hAnsi="Arial" w:cs="Arial"/>
        </w:rPr>
      </w:pPr>
    </w:p>
    <w:p w:rsidR="00791800" w:rsidRPr="00F23AD6" w:rsidRDefault="00791800" w:rsidP="00791800">
      <w:pPr>
        <w:ind w:right="-113" w:firstLine="709"/>
        <w:rPr>
          <w:rFonts w:ascii="Arial" w:hAnsi="Arial" w:cs="Arial"/>
        </w:rPr>
      </w:pPr>
    </w:p>
    <w:p w:rsidR="00791800" w:rsidRPr="00F23AD6" w:rsidRDefault="00791800" w:rsidP="00791800">
      <w:pPr>
        <w:ind w:right="-113" w:firstLine="709"/>
        <w:rPr>
          <w:rFonts w:ascii="Arial" w:hAnsi="Arial" w:cs="Arial"/>
        </w:rPr>
      </w:pPr>
    </w:p>
    <w:p w:rsidR="00E779F2" w:rsidRDefault="00E779F2" w:rsidP="00E779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779F2" w:rsidRDefault="00E779F2" w:rsidP="00E779F2">
      <w:pPr>
        <w:jc w:val="center"/>
        <w:rPr>
          <w:sz w:val="28"/>
          <w:szCs w:val="28"/>
        </w:rPr>
      </w:pPr>
    </w:p>
    <w:p w:rsidR="00E779F2" w:rsidRDefault="00E779F2" w:rsidP="00E779F2">
      <w:pPr>
        <w:jc w:val="center"/>
        <w:rPr>
          <w:sz w:val="28"/>
          <w:szCs w:val="28"/>
        </w:rPr>
      </w:pPr>
    </w:p>
    <w:p w:rsidR="00E779F2" w:rsidRDefault="00E779F2" w:rsidP="00E779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24.012020 г.                                                        №2</w:t>
      </w:r>
      <w:r>
        <w:rPr>
          <w:sz w:val="28"/>
          <w:szCs w:val="28"/>
        </w:rPr>
        <w:t>8</w:t>
      </w:r>
      <w:bookmarkStart w:id="0" w:name="_GoBack"/>
      <w:bookmarkEnd w:id="0"/>
    </w:p>
    <w:p w:rsidR="00791800" w:rsidRPr="00F23AD6" w:rsidRDefault="00791800" w:rsidP="00791800">
      <w:pPr>
        <w:ind w:right="-113" w:firstLine="709"/>
        <w:rPr>
          <w:rFonts w:ascii="Arial" w:hAnsi="Arial" w:cs="Arial"/>
        </w:rPr>
      </w:pPr>
    </w:p>
    <w:p w:rsidR="00791800" w:rsidRPr="00F23AD6" w:rsidRDefault="00791800" w:rsidP="00791800">
      <w:pPr>
        <w:ind w:right="-113" w:firstLine="709"/>
        <w:rPr>
          <w:rFonts w:ascii="Arial" w:hAnsi="Arial" w:cs="Arial"/>
        </w:rPr>
      </w:pPr>
    </w:p>
    <w:p w:rsidR="004723B0" w:rsidRPr="00F23AD6" w:rsidRDefault="004723B0" w:rsidP="00791800">
      <w:pPr>
        <w:ind w:right="-113" w:firstLine="709"/>
        <w:rPr>
          <w:rFonts w:ascii="Arial" w:hAnsi="Arial" w:cs="Arial"/>
        </w:rPr>
      </w:pPr>
    </w:p>
    <w:p w:rsidR="004723B0" w:rsidRPr="00F23AD6" w:rsidRDefault="004723B0" w:rsidP="00791800">
      <w:pPr>
        <w:ind w:right="-113" w:firstLine="709"/>
        <w:rPr>
          <w:rFonts w:ascii="Arial" w:hAnsi="Arial" w:cs="Arial"/>
        </w:rPr>
      </w:pPr>
    </w:p>
    <w:p w:rsidR="004723B0" w:rsidRPr="00F23AD6" w:rsidRDefault="004723B0" w:rsidP="00791800">
      <w:pPr>
        <w:ind w:right="-113" w:firstLine="709"/>
        <w:rPr>
          <w:rFonts w:ascii="Arial" w:hAnsi="Arial" w:cs="Arial"/>
        </w:rPr>
      </w:pPr>
    </w:p>
    <w:p w:rsidR="004723B0" w:rsidRPr="00F23AD6" w:rsidRDefault="004723B0" w:rsidP="00791800">
      <w:pPr>
        <w:ind w:right="-113" w:firstLine="709"/>
        <w:rPr>
          <w:rFonts w:ascii="Arial" w:hAnsi="Arial" w:cs="Arial"/>
        </w:rPr>
      </w:pPr>
    </w:p>
    <w:p w:rsidR="004723B0" w:rsidRPr="00F23AD6" w:rsidRDefault="00791800" w:rsidP="00791800">
      <w:pPr>
        <w:ind w:right="-113" w:firstLine="709"/>
        <w:jc w:val="center"/>
        <w:rPr>
          <w:rFonts w:ascii="Arial" w:hAnsi="Arial" w:cs="Arial"/>
          <w:b/>
          <w:sz w:val="32"/>
          <w:szCs w:val="32"/>
        </w:rPr>
      </w:pPr>
      <w:r w:rsidRPr="00F23AD6">
        <w:rPr>
          <w:rFonts w:ascii="Arial" w:hAnsi="Arial" w:cs="Arial"/>
          <w:b/>
          <w:sz w:val="32"/>
          <w:szCs w:val="32"/>
        </w:rPr>
        <w:t>Об утверждении порядка осуществления муниципальных заимствований, обслуживания и управления муниципальным долгом муниципального образования Дубенский район</w:t>
      </w:r>
    </w:p>
    <w:p w:rsidR="004723B0" w:rsidRPr="00F23AD6" w:rsidRDefault="004723B0" w:rsidP="00791800">
      <w:pPr>
        <w:ind w:right="-113" w:firstLine="709"/>
        <w:jc w:val="center"/>
        <w:rPr>
          <w:rFonts w:ascii="Arial" w:hAnsi="Arial" w:cs="Arial"/>
          <w:b/>
          <w:sz w:val="32"/>
          <w:szCs w:val="32"/>
        </w:rPr>
      </w:pPr>
    </w:p>
    <w:p w:rsidR="00390CF7" w:rsidRPr="00F23AD6" w:rsidRDefault="00FF49E8" w:rsidP="00390CF7">
      <w:pPr>
        <w:autoSpaceDE w:val="0"/>
        <w:autoSpaceDN w:val="0"/>
        <w:adjustRightInd w:val="0"/>
        <w:spacing w:before="200"/>
        <w:ind w:right="-113" w:firstLine="709"/>
        <w:contextualSpacing/>
        <w:jc w:val="both"/>
        <w:rPr>
          <w:rFonts w:ascii="Arial" w:hAnsi="Arial" w:cs="Arial"/>
          <w:bCs w:val="0"/>
        </w:rPr>
      </w:pPr>
      <w:proofErr w:type="gramStart"/>
      <w:r w:rsidRPr="00F23AD6">
        <w:rPr>
          <w:rFonts w:ascii="Arial" w:hAnsi="Arial" w:cs="Arial"/>
          <w:bCs w:val="0"/>
        </w:rPr>
        <w:t xml:space="preserve">В соответствии с Бюджетным </w:t>
      </w:r>
      <w:hyperlink r:id="rId6" w:history="1">
        <w:r w:rsidRPr="00F23AD6">
          <w:rPr>
            <w:rFonts w:ascii="Arial" w:hAnsi="Arial" w:cs="Arial"/>
            <w:bCs w:val="0"/>
          </w:rPr>
          <w:t>кодексом</w:t>
        </w:r>
      </w:hyperlink>
      <w:r w:rsidRPr="00F23AD6">
        <w:rPr>
          <w:rFonts w:ascii="Arial" w:hAnsi="Arial" w:cs="Arial"/>
          <w:bCs w:val="0"/>
        </w:rPr>
        <w:t xml:space="preserve"> Российской Федерации, </w:t>
      </w:r>
      <w:hyperlink r:id="rId7" w:history="1">
        <w:r w:rsidRPr="00F23AD6">
          <w:rPr>
            <w:rFonts w:ascii="Arial" w:hAnsi="Arial" w:cs="Arial"/>
            <w:bCs w:val="0"/>
          </w:rPr>
          <w:t>статьей 64</w:t>
        </w:r>
      </w:hyperlink>
      <w:r w:rsidRPr="00F23AD6">
        <w:rPr>
          <w:rFonts w:ascii="Arial" w:hAnsi="Arial" w:cs="Arial"/>
          <w:bCs w:val="0"/>
        </w:rPr>
        <w:t xml:space="preserve"> Федерального закона от 06.10.2003 N 131-ФЗ "Об общих принципах организации местного самоупра</w:t>
      </w:r>
      <w:r w:rsidR="0068626C" w:rsidRPr="00F23AD6">
        <w:rPr>
          <w:rFonts w:ascii="Arial" w:hAnsi="Arial" w:cs="Arial"/>
          <w:bCs w:val="0"/>
        </w:rPr>
        <w:t xml:space="preserve">вления в Российской Федерации", </w:t>
      </w:r>
      <w:r w:rsidR="00791800" w:rsidRPr="00F23AD6">
        <w:rPr>
          <w:rFonts w:ascii="Arial" w:hAnsi="Arial" w:cs="Arial"/>
          <w:bCs w:val="0"/>
        </w:rPr>
        <w:t xml:space="preserve">на основании </w:t>
      </w:r>
      <w:hyperlink r:id="rId8" w:history="1">
        <w:r w:rsidRPr="00F23AD6">
          <w:rPr>
            <w:rFonts w:ascii="Arial" w:hAnsi="Arial" w:cs="Arial"/>
            <w:bCs w:val="0"/>
          </w:rPr>
          <w:t>Устава</w:t>
        </w:r>
      </w:hyperlink>
      <w:r w:rsidRPr="00F23AD6">
        <w:rPr>
          <w:rFonts w:ascii="Arial" w:hAnsi="Arial" w:cs="Arial"/>
          <w:bCs w:val="0"/>
        </w:rPr>
        <w:t xml:space="preserve"> муниципального образования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, </w:t>
      </w:r>
      <w:r w:rsidR="0068626C" w:rsidRPr="00F23AD6">
        <w:rPr>
          <w:rFonts w:ascii="Arial" w:hAnsi="Arial" w:cs="Arial"/>
          <w:bCs w:val="0"/>
        </w:rPr>
        <w:t xml:space="preserve">Решения Собрания </w:t>
      </w:r>
      <w:r w:rsidR="00791800" w:rsidRPr="00F23AD6">
        <w:rPr>
          <w:rFonts w:ascii="Arial" w:hAnsi="Arial" w:cs="Arial"/>
          <w:bCs w:val="0"/>
        </w:rPr>
        <w:t xml:space="preserve">представителей </w:t>
      </w:r>
      <w:r w:rsidR="0068626C" w:rsidRPr="00F23AD6">
        <w:rPr>
          <w:rFonts w:ascii="Arial" w:hAnsi="Arial" w:cs="Arial"/>
          <w:bCs w:val="0"/>
        </w:rPr>
        <w:t xml:space="preserve">муниципального образования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="0068626C" w:rsidRPr="00F23AD6">
        <w:rPr>
          <w:rFonts w:ascii="Arial" w:hAnsi="Arial" w:cs="Arial"/>
          <w:bCs w:val="0"/>
        </w:rPr>
        <w:t xml:space="preserve"> от </w:t>
      </w:r>
      <w:r w:rsidR="00C11B21" w:rsidRPr="00F23AD6">
        <w:rPr>
          <w:rFonts w:ascii="Arial" w:hAnsi="Arial" w:cs="Arial"/>
          <w:bCs w:val="0"/>
        </w:rPr>
        <w:t>10</w:t>
      </w:r>
      <w:r w:rsidR="0068626C" w:rsidRPr="00F23AD6">
        <w:rPr>
          <w:rFonts w:ascii="Arial" w:hAnsi="Arial" w:cs="Arial"/>
          <w:bCs w:val="0"/>
        </w:rPr>
        <w:t>.0</w:t>
      </w:r>
      <w:r w:rsidR="00C11B21" w:rsidRPr="00F23AD6">
        <w:rPr>
          <w:rFonts w:ascii="Arial" w:hAnsi="Arial" w:cs="Arial"/>
          <w:bCs w:val="0"/>
        </w:rPr>
        <w:t>4.2015</w:t>
      </w:r>
      <w:r w:rsidR="0068626C" w:rsidRPr="00F23AD6">
        <w:rPr>
          <w:rFonts w:ascii="Arial" w:hAnsi="Arial" w:cs="Arial"/>
          <w:bCs w:val="0"/>
        </w:rPr>
        <w:t xml:space="preserve"> №</w:t>
      </w:r>
      <w:r w:rsidR="00C11B21" w:rsidRPr="00F23AD6">
        <w:rPr>
          <w:rFonts w:ascii="Arial" w:hAnsi="Arial" w:cs="Arial"/>
          <w:bCs w:val="0"/>
        </w:rPr>
        <w:t>18-5</w:t>
      </w:r>
      <w:r w:rsidR="0068626C" w:rsidRPr="00F23AD6">
        <w:rPr>
          <w:rFonts w:ascii="Arial" w:hAnsi="Arial" w:cs="Arial"/>
          <w:bCs w:val="0"/>
        </w:rPr>
        <w:t xml:space="preserve"> «Об утверждении положения о бюджетном процессе в муниципальном образовании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="0068626C" w:rsidRPr="00F23AD6">
        <w:rPr>
          <w:rFonts w:ascii="Arial" w:hAnsi="Arial" w:cs="Arial"/>
          <w:bCs w:val="0"/>
        </w:rPr>
        <w:t xml:space="preserve">» </w:t>
      </w:r>
      <w:r w:rsidRPr="00F23AD6">
        <w:rPr>
          <w:rFonts w:ascii="Arial" w:hAnsi="Arial" w:cs="Arial"/>
          <w:bCs w:val="0"/>
        </w:rPr>
        <w:t xml:space="preserve"> и в целях создания условий для осуществления муниципальных</w:t>
      </w:r>
      <w:proofErr w:type="gramEnd"/>
      <w:r w:rsidRPr="00F23AD6">
        <w:rPr>
          <w:rFonts w:ascii="Arial" w:hAnsi="Arial" w:cs="Arial"/>
          <w:bCs w:val="0"/>
        </w:rPr>
        <w:t xml:space="preserve"> заимствований, обслуживания и управления муниципальным долгом муниципальным образованием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 администрация муниципального образования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="00EE2B79" w:rsidRPr="00F23AD6">
        <w:rPr>
          <w:rFonts w:ascii="Arial" w:hAnsi="Arial" w:cs="Arial"/>
          <w:bCs w:val="0"/>
        </w:rPr>
        <w:t xml:space="preserve"> ПОСТАНОВЛЯЕТ</w:t>
      </w:r>
      <w:r w:rsidRPr="00F23AD6">
        <w:rPr>
          <w:rFonts w:ascii="Arial" w:hAnsi="Arial" w:cs="Arial"/>
          <w:bCs w:val="0"/>
        </w:rPr>
        <w:t>:</w:t>
      </w:r>
    </w:p>
    <w:p w:rsidR="00FF49E8" w:rsidRPr="00F23AD6" w:rsidRDefault="00FF49E8" w:rsidP="00390CF7">
      <w:pPr>
        <w:autoSpaceDE w:val="0"/>
        <w:autoSpaceDN w:val="0"/>
        <w:adjustRightInd w:val="0"/>
        <w:spacing w:before="200"/>
        <w:ind w:right="-113"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1.Утвердить </w:t>
      </w:r>
      <w:hyperlink w:anchor="Par38" w:history="1">
        <w:r w:rsidRPr="00F23AD6">
          <w:rPr>
            <w:rFonts w:ascii="Arial" w:hAnsi="Arial" w:cs="Arial"/>
            <w:bCs w:val="0"/>
          </w:rPr>
          <w:t>Порядок</w:t>
        </w:r>
      </w:hyperlink>
      <w:r w:rsidRPr="00F23AD6">
        <w:rPr>
          <w:rFonts w:ascii="Arial" w:hAnsi="Arial" w:cs="Arial"/>
          <w:bCs w:val="0"/>
        </w:rPr>
        <w:t xml:space="preserve"> осуществления муниципальных заимствований, обслуживания и управления муниципальным долгом муниципальным образованием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 (приложение).</w:t>
      </w:r>
    </w:p>
    <w:p w:rsidR="00791800" w:rsidRPr="00F23AD6" w:rsidRDefault="00C11B21" w:rsidP="00390CF7">
      <w:pPr>
        <w:pStyle w:val="ConsPlusTitle"/>
        <w:ind w:right="-113" w:firstLine="709"/>
        <w:contextualSpacing/>
        <w:jc w:val="both"/>
        <w:rPr>
          <w:b w:val="0"/>
          <w:bCs w:val="0"/>
          <w:sz w:val="24"/>
          <w:szCs w:val="24"/>
          <w:lang w:eastAsia="ru-RU"/>
        </w:rPr>
      </w:pPr>
      <w:r w:rsidRPr="00F23AD6">
        <w:rPr>
          <w:b w:val="0"/>
          <w:bCs w:val="0"/>
          <w:sz w:val="24"/>
          <w:szCs w:val="24"/>
          <w:lang w:eastAsia="ru-RU"/>
        </w:rPr>
        <w:t>2</w:t>
      </w:r>
      <w:r w:rsidR="00791800" w:rsidRPr="00F23AD6">
        <w:rPr>
          <w:b w:val="0"/>
          <w:bCs w:val="0"/>
          <w:sz w:val="24"/>
          <w:szCs w:val="24"/>
          <w:lang w:eastAsia="ru-RU"/>
        </w:rPr>
        <w:t xml:space="preserve">. </w:t>
      </w:r>
      <w:r w:rsidR="0063152C" w:rsidRPr="00F23AD6">
        <w:rPr>
          <w:b w:val="0"/>
          <w:bCs w:val="0"/>
          <w:sz w:val="24"/>
          <w:szCs w:val="24"/>
          <w:lang w:eastAsia="ru-RU"/>
        </w:rPr>
        <w:t>Обнародовать настоящее постановление на информационных стендах в здании администрации</w:t>
      </w:r>
      <w:r w:rsidR="00791800" w:rsidRPr="00F23AD6">
        <w:rPr>
          <w:b w:val="0"/>
          <w:bCs w:val="0"/>
          <w:sz w:val="24"/>
          <w:szCs w:val="24"/>
          <w:lang w:eastAsia="ru-RU"/>
        </w:rPr>
        <w:t>.</w:t>
      </w:r>
    </w:p>
    <w:p w:rsidR="00B01039" w:rsidRPr="00F23AD6" w:rsidRDefault="00C11B21" w:rsidP="00390CF7">
      <w:pPr>
        <w:pStyle w:val="ConsPlusTitle"/>
        <w:ind w:right="-113" w:firstLine="709"/>
        <w:contextualSpacing/>
        <w:jc w:val="both"/>
        <w:rPr>
          <w:b w:val="0"/>
          <w:bCs w:val="0"/>
          <w:sz w:val="24"/>
          <w:szCs w:val="24"/>
          <w:lang w:eastAsia="ru-RU"/>
        </w:rPr>
      </w:pPr>
      <w:r w:rsidRPr="00F23AD6">
        <w:rPr>
          <w:b w:val="0"/>
          <w:bCs w:val="0"/>
          <w:sz w:val="24"/>
          <w:szCs w:val="24"/>
          <w:lang w:eastAsia="ru-RU"/>
        </w:rPr>
        <w:t>3</w:t>
      </w:r>
      <w:r w:rsidR="00B01039" w:rsidRPr="00F23AD6">
        <w:rPr>
          <w:b w:val="0"/>
          <w:bCs w:val="0"/>
          <w:sz w:val="24"/>
          <w:szCs w:val="24"/>
          <w:lang w:eastAsia="ru-RU"/>
        </w:rPr>
        <w:t>.Постановление вступает в силу со дня официального обнародования.</w:t>
      </w:r>
    </w:p>
    <w:p w:rsidR="00FF49E8" w:rsidRPr="00F23AD6" w:rsidRDefault="00FF49E8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B01039" w:rsidRPr="00F23AD6" w:rsidRDefault="00B0103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B01039" w:rsidRPr="00F23AD6" w:rsidRDefault="00B0103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CB40A5" w:rsidRPr="00F23AD6" w:rsidRDefault="00CB40A5" w:rsidP="00791800">
      <w:pPr>
        <w:ind w:right="-113"/>
        <w:jc w:val="both"/>
        <w:rPr>
          <w:rFonts w:ascii="Arial" w:hAnsi="Arial" w:cs="Arial"/>
          <w:b/>
        </w:rPr>
      </w:pPr>
      <w:r w:rsidRPr="00F23AD6">
        <w:rPr>
          <w:rFonts w:ascii="Arial" w:hAnsi="Arial" w:cs="Arial"/>
          <w:b/>
        </w:rPr>
        <w:t>Глава администрации</w:t>
      </w:r>
    </w:p>
    <w:p w:rsidR="00791800" w:rsidRPr="00F23AD6" w:rsidRDefault="00CB40A5" w:rsidP="00791800">
      <w:pPr>
        <w:ind w:right="-113"/>
        <w:jc w:val="both"/>
        <w:rPr>
          <w:rFonts w:ascii="Arial" w:hAnsi="Arial" w:cs="Arial"/>
          <w:b/>
        </w:rPr>
      </w:pPr>
      <w:r w:rsidRPr="00F23AD6">
        <w:rPr>
          <w:rFonts w:ascii="Arial" w:hAnsi="Arial" w:cs="Arial"/>
          <w:b/>
        </w:rPr>
        <w:t>муниципального образования</w:t>
      </w:r>
    </w:p>
    <w:p w:rsidR="00CB40A5" w:rsidRPr="00F23AD6" w:rsidRDefault="00791800" w:rsidP="00791800">
      <w:pPr>
        <w:ind w:right="-113"/>
        <w:jc w:val="both"/>
        <w:rPr>
          <w:rFonts w:ascii="Arial" w:hAnsi="Arial" w:cs="Arial"/>
          <w:b/>
        </w:rPr>
      </w:pPr>
      <w:r w:rsidRPr="00F23AD6">
        <w:rPr>
          <w:rFonts w:ascii="Arial" w:hAnsi="Arial" w:cs="Arial"/>
          <w:b/>
        </w:rPr>
        <w:t xml:space="preserve">Дубенский район                                                                                               К.О. </w:t>
      </w:r>
      <w:proofErr w:type="spellStart"/>
      <w:r w:rsidRPr="00F23AD6">
        <w:rPr>
          <w:rFonts w:ascii="Arial" w:hAnsi="Arial" w:cs="Arial"/>
          <w:b/>
        </w:rPr>
        <w:t>Гузов</w:t>
      </w:r>
      <w:proofErr w:type="spellEnd"/>
    </w:p>
    <w:p w:rsidR="00CB40A5" w:rsidRPr="00F23AD6" w:rsidRDefault="00CB40A5" w:rsidP="00791800">
      <w:pPr>
        <w:spacing w:line="360" w:lineRule="auto"/>
        <w:ind w:right="-113" w:firstLine="709"/>
        <w:jc w:val="both"/>
        <w:rPr>
          <w:rFonts w:ascii="Arial" w:hAnsi="Arial" w:cs="Arial"/>
        </w:rPr>
      </w:pPr>
    </w:p>
    <w:p w:rsidR="00FF49E8" w:rsidRPr="00F23AD6" w:rsidRDefault="00FF49E8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390CF7" w:rsidRPr="00F23AD6" w:rsidRDefault="00390CF7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right="-113"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1B6499" w:rsidRPr="00F23AD6" w:rsidRDefault="001B6499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Приложение</w:t>
      </w: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к Постановлению администрации</w:t>
      </w: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муниципального образования</w:t>
      </w:r>
    </w:p>
    <w:p w:rsidR="00FF49E8" w:rsidRPr="00F23AD6" w:rsidRDefault="00791800" w:rsidP="0079180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Дубенский район</w:t>
      </w:r>
    </w:p>
    <w:p w:rsidR="00FF49E8" w:rsidRPr="00F23AD6" w:rsidRDefault="00C60462" w:rsidP="0079180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от</w:t>
      </w:r>
      <w:r w:rsidR="00AD1F49">
        <w:rPr>
          <w:rFonts w:ascii="Arial" w:hAnsi="Arial" w:cs="Arial"/>
          <w:bCs w:val="0"/>
        </w:rPr>
        <w:t>______</w:t>
      </w:r>
      <w:r w:rsidR="00303281" w:rsidRPr="00F23AD6">
        <w:rPr>
          <w:rFonts w:ascii="Arial" w:hAnsi="Arial" w:cs="Arial"/>
          <w:bCs w:val="0"/>
        </w:rPr>
        <w:t xml:space="preserve"> </w:t>
      </w:r>
      <w:r w:rsidRPr="00F23AD6">
        <w:rPr>
          <w:rFonts w:ascii="Arial" w:hAnsi="Arial" w:cs="Arial"/>
          <w:bCs w:val="0"/>
        </w:rPr>
        <w:t xml:space="preserve"> </w:t>
      </w:r>
      <w:r w:rsidR="00791800" w:rsidRPr="00F23AD6">
        <w:rPr>
          <w:rFonts w:ascii="Arial" w:hAnsi="Arial" w:cs="Arial"/>
          <w:bCs w:val="0"/>
        </w:rPr>
        <w:t xml:space="preserve"> №</w:t>
      </w:r>
      <w:r w:rsidR="00AD1F49">
        <w:rPr>
          <w:rFonts w:ascii="Arial" w:hAnsi="Arial" w:cs="Arial"/>
          <w:bCs w:val="0"/>
        </w:rPr>
        <w:t>_____</w:t>
      </w: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791800" w:rsidRPr="00F23AD6" w:rsidRDefault="00791800" w:rsidP="00791800">
      <w:pPr>
        <w:jc w:val="center"/>
        <w:rPr>
          <w:rFonts w:ascii="Arial" w:hAnsi="Arial" w:cs="Arial"/>
          <w:b/>
        </w:rPr>
      </w:pPr>
      <w:bookmarkStart w:id="1" w:name="Par38"/>
      <w:bookmarkEnd w:id="1"/>
      <w:r w:rsidRPr="00F23AD6">
        <w:rPr>
          <w:rFonts w:ascii="Arial" w:hAnsi="Arial" w:cs="Arial"/>
          <w:b/>
        </w:rPr>
        <w:t>Порядок осуществления муниципальных заимствований, обслуживания и управления муниципальным долгом муниципального образования Дубенский район</w:t>
      </w:r>
    </w:p>
    <w:p w:rsidR="00791800" w:rsidRPr="00F23AD6" w:rsidRDefault="00791800" w:rsidP="00791800">
      <w:pPr>
        <w:rPr>
          <w:rFonts w:ascii="Arial" w:hAnsi="Arial" w:cs="Arial"/>
          <w:b/>
        </w:rPr>
      </w:pPr>
    </w:p>
    <w:p w:rsidR="00FF49E8" w:rsidRPr="00F23AD6" w:rsidRDefault="00FF49E8" w:rsidP="00791800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1. Общие положения</w:t>
      </w:r>
    </w:p>
    <w:p w:rsidR="00FF49E8" w:rsidRPr="00F23AD6" w:rsidRDefault="00FF49E8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356E19" w:rsidRPr="00F23AD6" w:rsidRDefault="00FF49E8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1.1. Настоящий Порядок осуществления муниципальных заимствований, обслуживания и управления муниципальным долгом муниципальным образованием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 (далее - Порядок) определяет условия осуществления муниципальных заимствований, обслуживания и управления муниципальным долгом муниципальным образованием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>.</w:t>
      </w:r>
    </w:p>
    <w:p w:rsidR="00356E19" w:rsidRPr="00F23AD6" w:rsidRDefault="00FF49E8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1.2. Термины и понятия, применяемые в настоящем Порядке, определены Бюджетным </w:t>
      </w:r>
      <w:hyperlink r:id="rId9" w:history="1">
        <w:r w:rsidRPr="00F23AD6">
          <w:rPr>
            <w:rFonts w:ascii="Arial" w:hAnsi="Arial" w:cs="Arial"/>
            <w:bCs w:val="0"/>
          </w:rPr>
          <w:t>кодексом</w:t>
        </w:r>
      </w:hyperlink>
      <w:r w:rsidRPr="00F23AD6">
        <w:rPr>
          <w:rFonts w:ascii="Arial" w:hAnsi="Arial" w:cs="Arial"/>
          <w:bCs w:val="0"/>
        </w:rPr>
        <w:t xml:space="preserve"> Российской Федерации.</w:t>
      </w:r>
    </w:p>
    <w:p w:rsidR="00FF49E8" w:rsidRPr="00F23AD6" w:rsidRDefault="00FF49E8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1.3. Структура муниципального долга и программа муниципальных внутренних заимствований на очередной финансовый год определяются в рамках подготовки проекта бюджета муниципального образования </w:t>
      </w:r>
      <w:r w:rsidR="00791800" w:rsidRPr="00F23AD6">
        <w:rPr>
          <w:rFonts w:ascii="Arial" w:hAnsi="Arial" w:cs="Arial"/>
          <w:bCs w:val="0"/>
        </w:rPr>
        <w:t>Дубенский район</w:t>
      </w:r>
      <w:r w:rsidRPr="00F23AD6">
        <w:rPr>
          <w:rFonts w:ascii="Arial" w:hAnsi="Arial" w:cs="Arial"/>
          <w:bCs w:val="0"/>
        </w:rPr>
        <w:t xml:space="preserve"> </w:t>
      </w:r>
      <w:r w:rsidR="00C11B21" w:rsidRPr="00F23AD6">
        <w:rPr>
          <w:rFonts w:ascii="Arial" w:hAnsi="Arial" w:cs="Arial"/>
          <w:bCs w:val="0"/>
        </w:rPr>
        <w:t xml:space="preserve">(далее – район) </w:t>
      </w:r>
      <w:r w:rsidRPr="00F23AD6">
        <w:rPr>
          <w:rFonts w:ascii="Arial" w:hAnsi="Arial" w:cs="Arial"/>
          <w:bCs w:val="0"/>
        </w:rPr>
        <w:t>на очередной финансовый год (очередной финансовый год и плановый период).</w:t>
      </w:r>
    </w:p>
    <w:p w:rsidR="00C11B21" w:rsidRPr="00F23AD6" w:rsidRDefault="00C11B21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 Структура муниципального долга района, виды и срочность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муниципальных долговых обязательств района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2.1. Долговые обязательства района могут существовать в виде обязательств </w:t>
      </w:r>
      <w:proofErr w:type="gramStart"/>
      <w:r w:rsidRPr="00F23AD6">
        <w:rPr>
          <w:rFonts w:ascii="Arial" w:hAnsi="Arial" w:cs="Arial"/>
          <w:bCs w:val="0"/>
        </w:rPr>
        <w:t>по</w:t>
      </w:r>
      <w:proofErr w:type="gramEnd"/>
      <w:r w:rsidRPr="00F23AD6">
        <w:rPr>
          <w:rFonts w:ascii="Arial" w:hAnsi="Arial" w:cs="Arial"/>
          <w:bCs w:val="0"/>
        </w:rPr>
        <w:t>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муниципальным ценным бумагам;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бюджетным кредитам, привлеченным в валюте Российской Федерации в бюджет района из других бюджетов бюджетной системы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4) кредитам, привлеченным районом от кредитных организаций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5) муниципальным гарантиям, выраженным в валюте Российской Федерации;</w:t>
      </w:r>
    </w:p>
    <w:p w:rsidR="00C11B21" w:rsidRPr="00F23AD6" w:rsidRDefault="00D46216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</w:t>
      </w:r>
      <w:r w:rsidR="00C11B21" w:rsidRPr="00F23AD6">
        <w:rPr>
          <w:rFonts w:ascii="Arial" w:hAnsi="Arial" w:cs="Arial"/>
          <w:bCs w:val="0"/>
        </w:rPr>
        <w:t>) иным долговым обязательствам, отнесенным в соответствии с Бюджетным кодексом на муниципальный долг.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2.2. В объем муниципального внутреннего долга района включаются: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объем основного долга по бюджетным кредитам, привлеченным в бюджет района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объем основного долга по кредитам, привлеченным в бюджет района от кредитных организаций, обязательства по которым выражены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4) объем обязательств по муниципальным гарантиям, выраженным в валюте Российской Федерации;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5) объем иных непогашенных долговых обязательств района в валюте Российской Федерации.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2.3. В объем муниципального внешнего долга района включаются: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объем основного долга по бюджетным кредитам в иностранной валюте, привлеченным в бюджет района от Российской Федерации в рамках использования целевых иностранных кредитов;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2) объем обязательств по муниципальным гарантиям в иностранной валюте, предоставленным районом Российской Федерации в рамках использования целевых иностранных кредитов.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2.4. Долговые обязательства района полностью и без условий обеспечиваются всем находящимся в собственности района имуществом, составляющим муниципальную казну, и исполняются за счет средств бюджета района.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2.5. Район не несет ответственности по долговым обязательствам Российской Федерации, субъектов Российской Федерации и иных муниципальных образований, если указанные обязательства не были гарантированы районом.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2.6. Долговые обязательства района могут быть краткосрочными (менее одного года), среднесрочными (от одного до пяти лет) и долгосрочными (от пяти до десяти лет включительно).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3. Планирование муниципальных долговых обязательств района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Cs w:val="0"/>
        </w:rPr>
        <w:t>3.1. Объем привлечения муниципальных заимствований района, а также прогнозы обслуживания и погашения муниципальных долговых обязательств и объемов ожидаемых платежей по муниципальным гарантиям района определяются на основе прогнозов доходов и расходов бюджета района.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3.2. Целями привлечения муниципальных внутренних заимствований являются: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финансирование дефицита бюджета района;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погашение долговых обязательств района;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пополнение в течение финансового года остатков средств на счетах бюджета района.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Целью привлечения муниципальных внешних заимствований является финансирование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3.3. Планирование муниципальных долговых обязательств района включает в себя: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оценку возможности исполнения уже принятых обязательств за счет доходов района в очередном финансовом году и плановом периоде;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Cs w:val="0"/>
        </w:rPr>
        <w:t>2) составление перечня планируемых к принятию в очередном финансовом году и плановом периоде обязательств с условным графиком их обслуживания и погашения.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3.4. Методика планирования муниципальных долговых обязательств района и определения долговой нагрузки на бюджет района утверждается финансовым органом администрации района с учетом ограничений, установленных Бюджетным кодексом, по предельному объему муниципального долга района и расходов на его обслуживание.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4. Программы </w:t>
      </w:r>
      <w:r w:rsidR="00D46216" w:rsidRPr="00F23AD6">
        <w:rPr>
          <w:rFonts w:ascii="Arial" w:hAnsi="Arial" w:cs="Arial"/>
          <w:bCs w:val="0"/>
        </w:rPr>
        <w:t xml:space="preserve">осуществления </w:t>
      </w:r>
      <w:r w:rsidRPr="00F23AD6">
        <w:rPr>
          <w:rFonts w:ascii="Arial" w:hAnsi="Arial" w:cs="Arial"/>
          <w:bCs w:val="0"/>
        </w:rPr>
        <w:t>муниципальных заимствований района</w:t>
      </w:r>
    </w:p>
    <w:p w:rsidR="00D46216" w:rsidRPr="00F23AD6" w:rsidRDefault="00D46216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4.1. Программа муниципальных внутренних заимствований.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4.1.1.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 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4.1.2. Программой муниципальных внутренних заимствований определяются: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объемы привлечения сре</w:t>
      </w:r>
      <w:proofErr w:type="gramStart"/>
      <w:r w:rsidRPr="00F23AD6">
        <w:rPr>
          <w:rFonts w:ascii="Arial" w:hAnsi="Arial" w:cs="Arial"/>
          <w:bCs w:val="0"/>
        </w:rPr>
        <w:t>дств в б</w:t>
      </w:r>
      <w:proofErr w:type="gramEnd"/>
      <w:r w:rsidRPr="00F23AD6">
        <w:rPr>
          <w:rFonts w:ascii="Arial" w:hAnsi="Arial" w:cs="Arial"/>
          <w:bCs w:val="0"/>
        </w:rPr>
        <w:t>юджет  района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периоде, по видам соответствующих долговых обязательств;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4.1.3. Программа муниципальных внутренних заимствований на очередной финансовый год и плановый период является приложением к решению о бюджете  района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4.1.4. Проведение реструктуризации муниципального долга района не отражается в программе муниципальных внутренних заимствований района.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4.2. Программа муниципальных внешних заимствований.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4.2.1. Программа муниципальных внешних заимствований на очередной финансовый год и плановый период представляет собой перечень бюджетных кредитов, привлекаемых в бюджет  района из федерального бюджета в иностранной валюте в рамках использования целевых иностранных кредитов и (или) погашаемых в иностранной валюте в очередном финансовом году и плановом периоде.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4.2.2. Программой муниципальных внешних заимствований определяются: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1) объем привлечения сре</w:t>
      </w:r>
      <w:proofErr w:type="gramStart"/>
      <w:r w:rsidRPr="00F23AD6">
        <w:rPr>
          <w:rFonts w:ascii="Arial" w:hAnsi="Arial" w:cs="Arial"/>
          <w:bCs w:val="0"/>
        </w:rPr>
        <w:t>дств в б</w:t>
      </w:r>
      <w:proofErr w:type="gramEnd"/>
      <w:r w:rsidRPr="00F23AD6">
        <w:rPr>
          <w:rFonts w:ascii="Arial" w:hAnsi="Arial" w:cs="Arial"/>
          <w:bCs w:val="0"/>
        </w:rPr>
        <w:t>юджет  района и сроки погашения долговых обязательств, возникающих по бюджетным кредитам, привлекаемым в очередном финансовом году и плановом периоде в бюджет  района из федерального бюджета в иностранной валюте в рамках использования целевых иностранных кредитов;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объем погашения долговых обязательств  района в очередном финансовом году и плановом периоде, возникших по бюджетным кредитам, привлеченным в бюджет  района из федерального бюджета в иностранной валюте в рамках использования целевых иностранных кредитов.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4.2.3. Программа муниципальных внешних заимствований на очередной финансовый год и плановый период является приложением к решению о бюджете  района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Cs w:val="0"/>
        </w:rPr>
        <w:t xml:space="preserve">4.3. </w:t>
      </w:r>
      <w:proofErr w:type="gramStart"/>
      <w:r w:rsidRPr="00F23AD6">
        <w:rPr>
          <w:rFonts w:ascii="Arial" w:hAnsi="Arial" w:cs="Arial"/>
          <w:bCs w:val="0"/>
        </w:rPr>
        <w:t>Объемы привлечения средств в бюджет  района, устанавливаемые программами муниципальных внутренних и внешних заимствований на очередной финансовый год и плановый период,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 района, и объемов погашения долговых обязательств  района, утвержденных на соответствующий финансовый год решением о бюджете  района, с учетом положений статей</w:t>
      </w:r>
      <w:proofErr w:type="gramEnd"/>
      <w:r w:rsidRPr="00F23AD6">
        <w:rPr>
          <w:rFonts w:ascii="Arial" w:hAnsi="Arial" w:cs="Arial"/>
          <w:bCs w:val="0"/>
        </w:rPr>
        <w:t xml:space="preserve"> 103 и 104 Бюджетного кодекса.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5. Выпуск муниципальных ценных бумаг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5.1. Предельный объем размещения муниципальных ценных бумаг на очередной финансовый год и каждый год планового периода по номинальной стоимости устанавливаются Думой района в соответствии с верхним пределом муниципального внутреннего долга, установленным решением о бюджете района</w:t>
      </w:r>
      <w:r w:rsidRPr="00F23AD6">
        <w:rPr>
          <w:rFonts w:ascii="Arial" w:hAnsi="Arial" w:cs="Arial"/>
          <w:bCs w:val="0"/>
          <w:sz w:val="20"/>
          <w:szCs w:val="20"/>
        </w:rPr>
        <w:t xml:space="preserve"> </w:t>
      </w:r>
      <w:r w:rsidRPr="00F23AD6">
        <w:rPr>
          <w:rFonts w:ascii="Arial" w:hAnsi="Arial" w:cs="Arial"/>
          <w:bCs w:val="0"/>
        </w:rPr>
        <w:t>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5.2. Процедура эмиссии муниципальных ценных бумаг осуществляется в соответствии с действующим законодательством Российской Федерации.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 Программа муниципальных гарантий района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6.1. Программа муниципальных гарантий в валюте Российской Федерации.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6.1.1. Программа муниципальных гарантий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 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proofErr w:type="gramStart"/>
      <w:r w:rsidRPr="00F23AD6">
        <w:rPr>
          <w:rFonts w:ascii="Arial" w:hAnsi="Arial" w:cs="Arial"/>
          <w:bCs w:val="0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общий объем гарантий;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наличие (отсутствие) права регрессного требования гаранта к принципалам;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4) иные условия предоставления и исполнения гарантий.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6.1.2. Муниципальные гарантии по обязательствам, выраженным в валюте Российской Федерации, предоставляются и исполняются только в валюте Российской Федерации.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6.1.3. Программа муниципальных гарантий в валюте Российской Федерации является приложением к решению о бюджете района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6.2. Программа муниципальных гарантий в иностранной валюте.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6.2.1. Программа муниципальных гарантий в иностранной валюте представляет собой перечень муниципальных гарантий в иностранной валюте, предоставляемых в очередном финансовом году и плановом периоде, с указанием следующих сведений: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proofErr w:type="gramStart"/>
      <w:r w:rsidRPr="00F23AD6">
        <w:rPr>
          <w:rFonts w:ascii="Arial" w:hAnsi="Arial" w:cs="Arial"/>
          <w:bCs w:val="0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2) валюта обязательств по гарантиям и обеспечиваемым ими обязательствам;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3) общий объем гарантий;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4) наличие (отсутствие) права регрессного требования гаранта к принципалам;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5) иные условия предоставления и исполнения гарантий.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6.2.2. Муниципальные гарантии предоставляются и исполняются в валюте, в которой выражены обязательства, обеспечиваемые муниципальной гарантией.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6.2.3. Программа муниципальных гарантий в иностранной валюте является приложением к решению о бюджете района на очередной финансовый год и плановый период.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6.3. Предоставление муниципальных гарантий от имени района осуществляется администрацией района в пределах общей суммы предоставляемых гарантий, указанной в решении о бюджете района на очередной финансовый год и плановый период, в соответствии с требованиями Бюджетного кодекса и в порядке, установленном решением Думы района.</w:t>
      </w: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ind w:firstLine="709"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 Заключение кредитных договоров и соглашений</w:t>
      </w:r>
    </w:p>
    <w:p w:rsidR="00C11B21" w:rsidRPr="00F23AD6" w:rsidRDefault="00C11B21" w:rsidP="00C11B21">
      <w:pPr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Cs w:val="0"/>
        </w:rPr>
        <w:t>7.1. Администрация района вправе заключать от имени района кредитные договоры и соглашения на цели, указанные в пункте 3.2 настоящего Порядка.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7.2. Условия и порядок заключения кредитных договоров устанавливаются решением о бюджете района на очередной финансовый год и плановый период, в соответствии с утвержденными программами муниципальных внутренних и внешних заимствований района.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</w:t>
      </w:r>
      <w:r w:rsidRPr="00390CF7">
        <w:rPr>
          <w:rFonts w:ascii="Arial" w:hAnsi="Arial" w:cs="Arial"/>
          <w:bCs w:val="0"/>
        </w:rPr>
        <w:t>.</w:t>
      </w:r>
      <w:r w:rsidRPr="00F23AD6">
        <w:rPr>
          <w:rFonts w:ascii="Arial" w:hAnsi="Arial" w:cs="Arial"/>
          <w:bCs w:val="0"/>
        </w:rPr>
        <w:t>3</w:t>
      </w:r>
      <w:r w:rsidRPr="00390CF7">
        <w:rPr>
          <w:rFonts w:ascii="Arial" w:hAnsi="Arial" w:cs="Arial"/>
          <w:bCs w:val="0"/>
        </w:rPr>
        <w:t>. Обязательными условиями заключения кредитных договоров являются:</w:t>
      </w:r>
      <w:r w:rsidRPr="00390CF7">
        <w:rPr>
          <w:rFonts w:ascii="Arial" w:hAnsi="Arial" w:cs="Arial"/>
          <w:bCs w:val="0"/>
        </w:rPr>
        <w:br/>
        <w:t>- цель привлечения кредита;</w:t>
      </w:r>
      <w:r w:rsidRPr="00390CF7">
        <w:rPr>
          <w:rFonts w:ascii="Arial" w:hAnsi="Arial" w:cs="Arial"/>
          <w:bCs w:val="0"/>
        </w:rPr>
        <w:br/>
        <w:t>- сумма кредита;</w:t>
      </w:r>
      <w:r w:rsidRPr="00390CF7">
        <w:rPr>
          <w:rFonts w:ascii="Arial" w:hAnsi="Arial" w:cs="Arial"/>
          <w:bCs w:val="0"/>
        </w:rPr>
        <w:br/>
        <w:t xml:space="preserve"> способ предоставления денежных средств;</w:t>
      </w:r>
      <w:r w:rsidRPr="00390CF7">
        <w:rPr>
          <w:rFonts w:ascii="Arial" w:hAnsi="Arial" w:cs="Arial"/>
          <w:bCs w:val="0"/>
        </w:rPr>
        <w:br/>
        <w:t>- срок погашения кредита;</w:t>
      </w:r>
      <w:r w:rsidRPr="00390CF7">
        <w:rPr>
          <w:rFonts w:ascii="Arial" w:hAnsi="Arial" w:cs="Arial"/>
          <w:bCs w:val="0"/>
        </w:rPr>
        <w:br/>
        <w:t>- процентная ставка за пользование кредитом;</w:t>
      </w:r>
      <w:r w:rsidRPr="00390CF7">
        <w:rPr>
          <w:rFonts w:ascii="Arial" w:hAnsi="Arial" w:cs="Arial"/>
          <w:bCs w:val="0"/>
        </w:rPr>
        <w:br/>
        <w:t>- обеспечение кредита;</w:t>
      </w:r>
      <w:r w:rsidRPr="00390CF7">
        <w:rPr>
          <w:rFonts w:ascii="Arial" w:hAnsi="Arial" w:cs="Arial"/>
          <w:bCs w:val="0"/>
        </w:rPr>
        <w:br/>
        <w:t>- целевое использование кредита.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</w:t>
      </w:r>
      <w:r w:rsidRPr="00390CF7">
        <w:rPr>
          <w:rFonts w:ascii="Arial" w:hAnsi="Arial" w:cs="Arial"/>
          <w:bCs w:val="0"/>
        </w:rPr>
        <w:t>.</w:t>
      </w:r>
      <w:r w:rsidRPr="00F23AD6">
        <w:rPr>
          <w:rFonts w:ascii="Arial" w:hAnsi="Arial" w:cs="Arial"/>
          <w:bCs w:val="0"/>
        </w:rPr>
        <w:t>4</w:t>
      </w:r>
      <w:r w:rsidRPr="00390CF7">
        <w:rPr>
          <w:rFonts w:ascii="Arial" w:hAnsi="Arial" w:cs="Arial"/>
          <w:bCs w:val="0"/>
        </w:rPr>
        <w:t>. Срок погашения кредита по каждому муниципальному контракту (кредитному договору) определяется исходя из целей привлечения кредита, указанных в пункте 3.2 настоящего Порядка, и может быть установлен на срок менее одного года (краткосрочный кредит), от одного года до пяти лет (среднесрочный кредит) и от пяти до 10 лет включительно (долгосрочный кредит).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7.5</w:t>
      </w:r>
      <w:r w:rsidRPr="00390CF7">
        <w:rPr>
          <w:rFonts w:ascii="Arial" w:hAnsi="Arial" w:cs="Arial"/>
          <w:bCs w:val="0"/>
        </w:rPr>
        <w:t>. Способом обеспечения кредита может являться договор залога муниципального имущества, заключаемый в соответствии с действующим законодательством Российской Федерации.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lastRenderedPageBreak/>
        <w:t>7.6</w:t>
      </w:r>
      <w:r w:rsidRPr="00390CF7">
        <w:rPr>
          <w:rFonts w:ascii="Arial" w:hAnsi="Arial" w:cs="Arial"/>
          <w:bCs w:val="0"/>
        </w:rPr>
        <w:t>. Средства, полученные по заключенным муниципальным контрактам (кредитным договорам), используются строго на цели, указанные в муниципальном контракте.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7.7</w:t>
      </w:r>
      <w:r w:rsidRPr="00390CF7">
        <w:rPr>
          <w:rFonts w:ascii="Arial" w:hAnsi="Arial" w:cs="Arial"/>
          <w:bCs w:val="0"/>
        </w:rPr>
        <w:t>. Заключению муниципального контракта (кредитного договора) с кредитной организацией предшествует отбор кредитных организаций путем проведения открытого аукциона в электронной форме или иной форме в соответствии с действующим законодательством.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7.8</w:t>
      </w:r>
      <w:r w:rsidRPr="00390CF7">
        <w:rPr>
          <w:rFonts w:ascii="Arial" w:hAnsi="Arial" w:cs="Arial"/>
          <w:bCs w:val="0"/>
        </w:rPr>
        <w:t>. С победителем открытого аукциона по отбору кредитных организаций заключается муниципальный контракт (кредитный договор) в сроки, установленные </w:t>
      </w:r>
      <w:hyperlink r:id="rId10" w:history="1">
        <w:r w:rsidRPr="00390CF7">
          <w:rPr>
            <w:rFonts w:ascii="Arial" w:hAnsi="Arial" w:cs="Arial"/>
            <w:bCs w:val="0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390CF7">
        <w:rPr>
          <w:rFonts w:ascii="Arial" w:hAnsi="Arial" w:cs="Arial"/>
          <w:bCs w:val="0"/>
        </w:rPr>
        <w:t>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390CF7">
        <w:rPr>
          <w:rFonts w:ascii="Arial" w:hAnsi="Arial" w:cs="Arial"/>
          <w:bCs w:val="0"/>
        </w:rPr>
        <w:t>Муниципальный контракт (кредитный договор) от имени заемщика подписывается (в электронном виде или на бумажном носителе) главой муниципального образования либо иными уполномоченными должностными лицами.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7.9</w:t>
      </w:r>
      <w:r w:rsidRPr="00390CF7">
        <w:rPr>
          <w:rFonts w:ascii="Arial" w:hAnsi="Arial" w:cs="Arial"/>
          <w:bCs w:val="0"/>
        </w:rPr>
        <w:t>. Изменения и дополнения в кредитный договор, заключенный кредитной организацией, вносятся в порядке, установленном </w:t>
      </w:r>
      <w:hyperlink r:id="rId11" w:history="1">
        <w:r w:rsidRPr="00390CF7">
          <w:rPr>
            <w:rFonts w:ascii="Arial" w:hAnsi="Arial" w:cs="Arial"/>
            <w:bCs w:val="0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390CF7">
        <w:rPr>
          <w:rFonts w:ascii="Arial" w:hAnsi="Arial" w:cs="Arial"/>
          <w:bCs w:val="0"/>
        </w:rPr>
        <w:t>, и с учетом требований настоящего Порядка.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7.10</w:t>
      </w:r>
      <w:r w:rsidRPr="00390CF7">
        <w:rPr>
          <w:rFonts w:ascii="Arial" w:hAnsi="Arial" w:cs="Arial"/>
          <w:bCs w:val="0"/>
        </w:rPr>
        <w:t>. Бюджетный кредит может быть предоставлен муниципальному образованию из бюджета Московской области на условиях, установленных Законом Московской области о бюджете на соответствующий финансовый период.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7.11</w:t>
      </w:r>
      <w:r w:rsidRPr="00390CF7">
        <w:rPr>
          <w:rFonts w:ascii="Arial" w:hAnsi="Arial" w:cs="Arial"/>
          <w:bCs w:val="0"/>
        </w:rPr>
        <w:t>. Погашение кредита (сумма основного долга, проценты за пользование кредитом, штрафные санкции) осуществляется Администрацией на основании муниципального контракта (кредитного договора).</w:t>
      </w:r>
    </w:p>
    <w:p w:rsidR="00390CF7" w:rsidRPr="00390CF7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7.</w:t>
      </w:r>
      <w:r w:rsidRPr="00390CF7">
        <w:rPr>
          <w:rFonts w:ascii="Arial" w:hAnsi="Arial" w:cs="Arial"/>
          <w:bCs w:val="0"/>
        </w:rPr>
        <w:t>1</w:t>
      </w:r>
      <w:r w:rsidRPr="00F23AD6">
        <w:rPr>
          <w:rFonts w:ascii="Arial" w:hAnsi="Arial" w:cs="Arial"/>
          <w:bCs w:val="0"/>
        </w:rPr>
        <w:t>2</w:t>
      </w:r>
      <w:r w:rsidRPr="00390CF7">
        <w:rPr>
          <w:rFonts w:ascii="Arial" w:hAnsi="Arial" w:cs="Arial"/>
          <w:bCs w:val="0"/>
        </w:rPr>
        <w:t>. Учет и списание долга по погашенным кредитным обязательствам ведет Комитет по финансам в долговой книге муниципального образования.</w:t>
      </w:r>
    </w:p>
    <w:p w:rsidR="00390CF7" w:rsidRPr="00F23AD6" w:rsidRDefault="00390CF7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C11B21" w:rsidRPr="00F23AD6" w:rsidRDefault="00C11B21" w:rsidP="00390CF7">
      <w:pPr>
        <w:ind w:firstLine="709"/>
        <w:contextualSpacing/>
        <w:jc w:val="center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8. Отражение в бюджете района поступлений средств от муниципальных заимствований, погашения муниципального долга, возникшего из муниципальных заимствований, и расходов на его обслуживание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8.1. Поступления в бюджет района средств от муниципальных заимствований учитываются в источниках финансирования дефицита бюджета района путем увеличения </w:t>
      </w:r>
      <w:proofErr w:type="gramStart"/>
      <w:r w:rsidRPr="00F23AD6">
        <w:rPr>
          <w:rFonts w:ascii="Arial" w:hAnsi="Arial" w:cs="Arial"/>
          <w:bCs w:val="0"/>
        </w:rPr>
        <w:t>объема источников финансирования дефицита бюджета района</w:t>
      </w:r>
      <w:proofErr w:type="gramEnd"/>
      <w:r w:rsidRPr="00F23AD6">
        <w:rPr>
          <w:rFonts w:ascii="Arial" w:hAnsi="Arial" w:cs="Arial"/>
          <w:bCs w:val="0"/>
        </w:rPr>
        <w:t>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>8.2. Все расходы на обслуживание долговых обязательств, включая дисконт (или разницу между ценой размещения и ценой погашения (выкупа) по муниципальным ценным бумагам), учитываются в бюджете района как расходы на обслуживание муниципального долга района.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Поступления в бюджет района от размещения муниципальных ценных бумаг в сумме, превышающей номинальную стоимость, поступления в бюджет района,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</w:t>
      </w:r>
      <w:proofErr w:type="gramStart"/>
      <w:r w:rsidRPr="00F23AD6">
        <w:rPr>
          <w:rFonts w:ascii="Arial" w:hAnsi="Arial" w:cs="Arial"/>
          <w:bCs w:val="0"/>
        </w:rPr>
        <w:t>расходов</w:t>
      </w:r>
      <w:proofErr w:type="gramEnd"/>
      <w:r w:rsidRPr="00F23AD6">
        <w:rPr>
          <w:rFonts w:ascii="Arial" w:hAnsi="Arial" w:cs="Arial"/>
          <w:bCs w:val="0"/>
        </w:rPr>
        <w:t xml:space="preserve"> на обслуживание муниципального долга района в текущем финансовом году.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  <w:r w:rsidRPr="00F23AD6">
        <w:rPr>
          <w:rFonts w:ascii="Arial" w:hAnsi="Arial" w:cs="Arial"/>
          <w:bCs w:val="0"/>
        </w:rPr>
        <w:t xml:space="preserve">8.3. Погашение основной суммы муниципального долга района, возникшего из муниципальных заимствований, учитывается в источниках финансирования дефицита бюджета района путем уменьшения </w:t>
      </w:r>
      <w:proofErr w:type="gramStart"/>
      <w:r w:rsidRPr="00F23AD6">
        <w:rPr>
          <w:rFonts w:ascii="Arial" w:hAnsi="Arial" w:cs="Arial"/>
          <w:bCs w:val="0"/>
        </w:rPr>
        <w:t>объема источников финансирования дефицита бюджета района</w:t>
      </w:r>
      <w:proofErr w:type="gramEnd"/>
      <w:r w:rsidRPr="00F23AD6">
        <w:rPr>
          <w:rFonts w:ascii="Arial" w:hAnsi="Arial" w:cs="Arial"/>
          <w:bCs w:val="0"/>
        </w:rPr>
        <w:t>.</w:t>
      </w:r>
    </w:p>
    <w:p w:rsidR="00C11B21" w:rsidRPr="00F23AD6" w:rsidRDefault="00C11B21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F23AD6" w:rsidRPr="00F23AD6" w:rsidRDefault="00F23AD6" w:rsidP="00F23AD6">
      <w:pPr>
        <w:shd w:val="clear" w:color="auto" w:fill="FFFFFF"/>
        <w:spacing w:before="375" w:after="225"/>
        <w:ind w:firstLine="709"/>
        <w:contextualSpacing/>
        <w:jc w:val="both"/>
        <w:textAlignment w:val="baseline"/>
        <w:outlineLvl w:val="2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9</w:t>
      </w:r>
      <w:r w:rsidR="00390CF7" w:rsidRPr="00390CF7">
        <w:rPr>
          <w:rFonts w:ascii="Arial" w:hAnsi="Arial" w:cs="Arial"/>
          <w:bCs w:val="0"/>
          <w:spacing w:val="2"/>
        </w:rPr>
        <w:t xml:space="preserve">. Учет муниципальных заимствований. Муниципальная долговая книга </w:t>
      </w:r>
    </w:p>
    <w:p w:rsidR="00F23AD6" w:rsidRPr="00F23AD6" w:rsidRDefault="00F23AD6" w:rsidP="00F23AD6">
      <w:pPr>
        <w:shd w:val="clear" w:color="auto" w:fill="FFFFFF"/>
        <w:spacing w:before="375" w:after="225"/>
        <w:ind w:firstLine="709"/>
        <w:contextualSpacing/>
        <w:jc w:val="both"/>
        <w:textAlignment w:val="baseline"/>
        <w:outlineLvl w:val="2"/>
        <w:rPr>
          <w:rFonts w:ascii="Arial" w:hAnsi="Arial" w:cs="Arial"/>
          <w:bCs w:val="0"/>
          <w:spacing w:val="2"/>
        </w:rPr>
      </w:pPr>
    </w:p>
    <w:p w:rsidR="00390CF7" w:rsidRPr="00390CF7" w:rsidRDefault="00F23AD6" w:rsidP="00F23AD6">
      <w:pPr>
        <w:shd w:val="clear" w:color="auto" w:fill="FFFFFF"/>
        <w:spacing w:before="375" w:after="225"/>
        <w:ind w:firstLine="709"/>
        <w:contextualSpacing/>
        <w:jc w:val="both"/>
        <w:textAlignment w:val="baseline"/>
        <w:outlineLvl w:val="2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9</w:t>
      </w:r>
      <w:r w:rsidR="00390CF7" w:rsidRPr="00390CF7">
        <w:rPr>
          <w:rFonts w:ascii="Arial" w:hAnsi="Arial" w:cs="Arial"/>
          <w:bCs w:val="0"/>
          <w:spacing w:val="2"/>
        </w:rPr>
        <w:t xml:space="preserve">.1. </w:t>
      </w:r>
      <w:r w:rsidRPr="00F23AD6">
        <w:rPr>
          <w:rFonts w:ascii="Arial" w:hAnsi="Arial" w:cs="Arial"/>
          <w:bCs w:val="0"/>
          <w:spacing w:val="2"/>
        </w:rPr>
        <w:t>Финансовое управление</w:t>
      </w:r>
      <w:r w:rsidR="00390CF7" w:rsidRPr="00390CF7">
        <w:rPr>
          <w:rFonts w:ascii="Arial" w:hAnsi="Arial" w:cs="Arial"/>
          <w:bCs w:val="0"/>
          <w:spacing w:val="2"/>
        </w:rPr>
        <w:t xml:space="preserve"> администрации </w:t>
      </w:r>
      <w:r w:rsidRPr="00F23AD6">
        <w:rPr>
          <w:rFonts w:ascii="Arial" w:hAnsi="Arial" w:cs="Arial"/>
          <w:bCs w:val="0"/>
          <w:spacing w:val="2"/>
        </w:rPr>
        <w:t xml:space="preserve">муниципального образования Дубенский район </w:t>
      </w:r>
      <w:r w:rsidR="00390CF7" w:rsidRPr="00390CF7">
        <w:rPr>
          <w:rFonts w:ascii="Arial" w:hAnsi="Arial" w:cs="Arial"/>
          <w:bCs w:val="0"/>
          <w:spacing w:val="2"/>
        </w:rPr>
        <w:t xml:space="preserve">осуществляет учет и регистрацию муниципальных </w:t>
      </w:r>
      <w:r w:rsidR="00390CF7" w:rsidRPr="00390CF7">
        <w:rPr>
          <w:rFonts w:ascii="Arial" w:hAnsi="Arial" w:cs="Arial"/>
          <w:bCs w:val="0"/>
          <w:spacing w:val="2"/>
        </w:rPr>
        <w:lastRenderedPageBreak/>
        <w:t xml:space="preserve">заимствований, ведет муниципальную Долговую книгу </w:t>
      </w:r>
      <w:r w:rsidRPr="00F23AD6">
        <w:rPr>
          <w:rFonts w:ascii="Arial" w:hAnsi="Arial" w:cs="Arial"/>
          <w:bCs w:val="0"/>
          <w:spacing w:val="2"/>
        </w:rPr>
        <w:t>муниципального образования Дубенский район.</w:t>
      </w:r>
    </w:p>
    <w:p w:rsidR="00390CF7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9</w:t>
      </w:r>
      <w:r w:rsidR="00390CF7" w:rsidRPr="00390CF7">
        <w:rPr>
          <w:rFonts w:ascii="Arial" w:hAnsi="Arial" w:cs="Arial"/>
          <w:bCs w:val="0"/>
          <w:spacing w:val="2"/>
        </w:rPr>
        <w:t xml:space="preserve">.2. Порядок ведения Долговой книги </w:t>
      </w:r>
      <w:r w:rsidRPr="00F23AD6">
        <w:rPr>
          <w:rFonts w:ascii="Arial" w:hAnsi="Arial" w:cs="Arial"/>
          <w:bCs w:val="0"/>
          <w:spacing w:val="2"/>
        </w:rPr>
        <w:t>устанавливается администрацией района.</w:t>
      </w:r>
    </w:p>
    <w:p w:rsidR="00F23AD6" w:rsidRPr="00390CF7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</w:p>
    <w:p w:rsidR="00390CF7" w:rsidRPr="00390CF7" w:rsidRDefault="00F23AD6" w:rsidP="00F23AD6">
      <w:pPr>
        <w:shd w:val="clear" w:color="auto" w:fill="FFFFFF"/>
        <w:spacing w:before="375" w:after="225"/>
        <w:ind w:firstLine="709"/>
        <w:contextualSpacing/>
        <w:jc w:val="center"/>
        <w:textAlignment w:val="baseline"/>
        <w:outlineLvl w:val="2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 Прекращение долговых обязательств и их списание с муниципального долга</w:t>
      </w:r>
    </w:p>
    <w:p w:rsidR="00F23AD6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</w:p>
    <w:p w:rsidR="00390CF7" w:rsidRPr="00390CF7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.1. В случае</w:t>
      </w:r>
      <w:proofErr w:type="gramStart"/>
      <w:r w:rsidR="00390CF7" w:rsidRPr="00390CF7">
        <w:rPr>
          <w:rFonts w:ascii="Arial" w:hAnsi="Arial" w:cs="Arial"/>
          <w:bCs w:val="0"/>
          <w:spacing w:val="2"/>
        </w:rPr>
        <w:t>,</w:t>
      </w:r>
      <w:proofErr w:type="gramEnd"/>
      <w:r w:rsidR="00390CF7" w:rsidRPr="00390CF7">
        <w:rPr>
          <w:rFonts w:ascii="Arial" w:hAnsi="Arial" w:cs="Arial"/>
          <w:bCs w:val="0"/>
          <w:spacing w:val="2"/>
        </w:rPr>
        <w:t xml:space="preserve">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 и в иных случаях, предусмотренных </w:t>
      </w:r>
      <w:hyperlink r:id="rId12" w:history="1">
        <w:r w:rsidR="00390CF7" w:rsidRPr="00390CF7">
          <w:rPr>
            <w:rFonts w:ascii="Arial" w:hAnsi="Arial" w:cs="Arial"/>
            <w:bCs w:val="0"/>
            <w:spacing w:val="2"/>
          </w:rPr>
          <w:t>Бюджетным кодексом Российской Федерации</w:t>
        </w:r>
      </w:hyperlink>
      <w:r w:rsidR="00390CF7" w:rsidRPr="00390CF7">
        <w:rPr>
          <w:rFonts w:ascii="Arial" w:hAnsi="Arial" w:cs="Arial"/>
          <w:bCs w:val="0"/>
          <w:spacing w:val="2"/>
        </w:rPr>
        <w:t>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актами.</w:t>
      </w:r>
    </w:p>
    <w:p w:rsidR="00F23AD6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 xml:space="preserve">.2. Администрация </w:t>
      </w:r>
      <w:r w:rsidRPr="00F23AD6">
        <w:rPr>
          <w:rFonts w:ascii="Arial" w:hAnsi="Arial" w:cs="Arial"/>
          <w:bCs w:val="0"/>
          <w:spacing w:val="2"/>
        </w:rPr>
        <w:t>района</w:t>
      </w:r>
      <w:r w:rsidR="00390CF7" w:rsidRPr="00390CF7">
        <w:rPr>
          <w:rFonts w:ascii="Arial" w:hAnsi="Arial" w:cs="Arial"/>
          <w:bCs w:val="0"/>
          <w:spacing w:val="2"/>
        </w:rPr>
        <w:t xml:space="preserve"> по истечении сроков, указанных в пункте </w:t>
      </w: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.1, издает муниципальный правовой акт о списании с муниципального долга муниципальных долговых обязательств.</w:t>
      </w:r>
    </w:p>
    <w:p w:rsidR="00F23AD6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 xml:space="preserve">.3. 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бюджета </w:t>
      </w:r>
      <w:r w:rsidRPr="00F23AD6">
        <w:rPr>
          <w:rFonts w:ascii="Arial" w:hAnsi="Arial" w:cs="Arial"/>
          <w:bCs w:val="0"/>
          <w:spacing w:val="2"/>
        </w:rPr>
        <w:t>район</w:t>
      </w:r>
      <w:r w:rsidR="00390CF7" w:rsidRPr="00390CF7">
        <w:rPr>
          <w:rFonts w:ascii="Arial" w:hAnsi="Arial" w:cs="Arial"/>
          <w:bCs w:val="0"/>
          <w:spacing w:val="2"/>
        </w:rPr>
        <w:t>а.</w:t>
      </w:r>
    </w:p>
    <w:p w:rsidR="00F23AD6" w:rsidRPr="00F23AD6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.4. Выпуски муниципальных ценных бумаг, выкупленные в полном объеме эмитентом в соответствии с условиями выпуска муниципальных ценных бумаг до наступления даты погашения, могут быть признаны по решению эмитента досрочно погашенными.</w:t>
      </w:r>
    </w:p>
    <w:p w:rsidR="00F23AD6" w:rsidRPr="00F23AD6" w:rsidRDefault="00F23AD6" w:rsidP="00F23AD6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 xml:space="preserve">.5. Действие пунктов </w:t>
      </w: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 xml:space="preserve">.1 - </w:t>
      </w:r>
      <w:r w:rsidRPr="00F23AD6">
        <w:rPr>
          <w:rFonts w:ascii="Arial" w:hAnsi="Arial" w:cs="Arial"/>
          <w:bCs w:val="0"/>
          <w:spacing w:val="2"/>
        </w:rPr>
        <w:t>10</w:t>
      </w:r>
      <w:r w:rsidR="00390CF7" w:rsidRPr="00390CF7">
        <w:rPr>
          <w:rFonts w:ascii="Arial" w:hAnsi="Arial" w:cs="Arial"/>
          <w:bCs w:val="0"/>
          <w:spacing w:val="2"/>
        </w:rPr>
        <w:t>.3 настоящей статьи не распространяется на обязательства по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F23AD6" w:rsidRPr="00F23AD6" w:rsidRDefault="00F23AD6" w:rsidP="00F23AD6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</w:p>
    <w:p w:rsidR="00F23AD6" w:rsidRPr="00F23AD6" w:rsidRDefault="00F23AD6" w:rsidP="00F23AD6">
      <w:pPr>
        <w:shd w:val="clear" w:color="auto" w:fill="FFFFFF"/>
        <w:ind w:firstLine="142"/>
        <w:contextualSpacing/>
        <w:jc w:val="center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11</w:t>
      </w:r>
      <w:r w:rsidR="00390CF7" w:rsidRPr="00390CF7">
        <w:rPr>
          <w:rFonts w:ascii="Arial" w:hAnsi="Arial" w:cs="Arial"/>
          <w:bCs w:val="0"/>
          <w:spacing w:val="2"/>
        </w:rPr>
        <w:t>. Реструктуризация долга</w:t>
      </w:r>
    </w:p>
    <w:p w:rsidR="00F23AD6" w:rsidRPr="00F23AD6" w:rsidRDefault="00F23AD6" w:rsidP="00F23AD6">
      <w:pPr>
        <w:shd w:val="clear" w:color="auto" w:fill="FFFFFF"/>
        <w:ind w:firstLine="142"/>
        <w:contextualSpacing/>
        <w:jc w:val="center"/>
        <w:textAlignment w:val="baseline"/>
        <w:rPr>
          <w:rFonts w:ascii="Arial" w:hAnsi="Arial" w:cs="Arial"/>
          <w:bCs w:val="0"/>
          <w:spacing w:val="2"/>
        </w:rPr>
      </w:pPr>
    </w:p>
    <w:p w:rsidR="00F23AD6" w:rsidRPr="00F23AD6" w:rsidRDefault="00390CF7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390CF7">
        <w:rPr>
          <w:rFonts w:ascii="Arial" w:hAnsi="Arial" w:cs="Arial"/>
          <w:bCs w:val="0"/>
          <w:spacing w:val="2"/>
        </w:rPr>
        <w:t>1</w:t>
      </w:r>
      <w:r w:rsidR="00F23AD6" w:rsidRPr="00F23AD6">
        <w:rPr>
          <w:rFonts w:ascii="Arial" w:hAnsi="Arial" w:cs="Arial"/>
          <w:bCs w:val="0"/>
          <w:spacing w:val="2"/>
        </w:rPr>
        <w:t>1</w:t>
      </w:r>
      <w:r w:rsidRPr="00390CF7">
        <w:rPr>
          <w:rFonts w:ascii="Arial" w:hAnsi="Arial" w:cs="Arial"/>
          <w:bCs w:val="0"/>
          <w:spacing w:val="2"/>
        </w:rPr>
        <w:t>.1. Под реструктуризацией долга понимается основанное на соглашении прекращение долговых обязательств, составляющих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</w:p>
    <w:p w:rsidR="00390CF7" w:rsidRPr="00390CF7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11</w:t>
      </w:r>
      <w:r w:rsidR="00390CF7" w:rsidRPr="00390CF7">
        <w:rPr>
          <w:rFonts w:ascii="Arial" w:hAnsi="Arial" w:cs="Arial"/>
          <w:bCs w:val="0"/>
          <w:spacing w:val="2"/>
        </w:rPr>
        <w:t>.2. Реструктуризация долга может быть осуществлена с частичным списанием (сокращением) суммы основного долга.</w:t>
      </w:r>
    </w:p>
    <w:p w:rsidR="00390CF7" w:rsidRPr="00390CF7" w:rsidRDefault="00F23AD6" w:rsidP="00390CF7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bCs w:val="0"/>
          <w:spacing w:val="2"/>
        </w:rPr>
      </w:pPr>
      <w:r w:rsidRPr="00F23AD6">
        <w:rPr>
          <w:rFonts w:ascii="Arial" w:hAnsi="Arial" w:cs="Arial"/>
          <w:bCs w:val="0"/>
          <w:spacing w:val="2"/>
        </w:rPr>
        <w:t>11</w:t>
      </w:r>
      <w:r w:rsidR="00390CF7" w:rsidRPr="00390CF7">
        <w:rPr>
          <w:rFonts w:ascii="Arial" w:hAnsi="Arial" w:cs="Arial"/>
          <w:bCs w:val="0"/>
          <w:spacing w:val="2"/>
        </w:rPr>
        <w:t>.3. Сумма расходов на обслуживание деструктурируемого долга не включается в объем расходов на обслуживание долгового обязательства в текущем финансовом году, если указанная сумма включается в общий объем деструктурируемых обязательств.</w:t>
      </w:r>
    </w:p>
    <w:p w:rsidR="00390CF7" w:rsidRPr="00F23AD6" w:rsidRDefault="00390CF7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390CF7" w:rsidRPr="00F23AD6" w:rsidRDefault="00390CF7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390CF7" w:rsidRPr="00F23AD6" w:rsidRDefault="00390CF7" w:rsidP="00390CF7">
      <w:pPr>
        <w:ind w:firstLine="709"/>
        <w:contextualSpacing/>
        <w:jc w:val="both"/>
        <w:rPr>
          <w:rFonts w:ascii="Arial" w:hAnsi="Arial" w:cs="Arial"/>
          <w:bCs w:val="0"/>
        </w:rPr>
      </w:pPr>
    </w:p>
    <w:p w:rsidR="00390CF7" w:rsidRPr="00F23AD6" w:rsidRDefault="00390CF7" w:rsidP="00C11B21">
      <w:pPr>
        <w:ind w:firstLine="709"/>
        <w:jc w:val="center"/>
        <w:rPr>
          <w:rFonts w:ascii="Arial" w:hAnsi="Arial" w:cs="Arial"/>
          <w:bCs w:val="0"/>
        </w:rPr>
      </w:pPr>
    </w:p>
    <w:p w:rsidR="00C11B21" w:rsidRPr="00F23AD6" w:rsidRDefault="00C11B21" w:rsidP="00C11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</w:rPr>
      </w:pPr>
    </w:p>
    <w:p w:rsidR="00C11B21" w:rsidRPr="00F23AD6" w:rsidRDefault="00C11B21" w:rsidP="00C11B21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 xml:space="preserve">Начальник финансового управления – </w:t>
      </w:r>
    </w:p>
    <w:p w:rsidR="00C11B21" w:rsidRPr="00F23AD6" w:rsidRDefault="00C11B21" w:rsidP="00C11B21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>начальник отдела планирования бюджета и</w:t>
      </w:r>
    </w:p>
    <w:p w:rsidR="00C11B21" w:rsidRPr="00F23AD6" w:rsidRDefault="00C11B21" w:rsidP="00C11B21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 xml:space="preserve">межбюджетных трансфертов </w:t>
      </w:r>
      <w:proofErr w:type="gramStart"/>
      <w:r w:rsidRPr="00F23AD6">
        <w:rPr>
          <w:rFonts w:ascii="Arial" w:hAnsi="Arial" w:cs="Arial"/>
          <w:b/>
          <w:bCs w:val="0"/>
        </w:rPr>
        <w:t>финансового</w:t>
      </w:r>
      <w:proofErr w:type="gramEnd"/>
      <w:r w:rsidRPr="00F23AD6">
        <w:rPr>
          <w:rFonts w:ascii="Arial" w:hAnsi="Arial" w:cs="Arial"/>
          <w:b/>
          <w:bCs w:val="0"/>
        </w:rPr>
        <w:t xml:space="preserve"> </w:t>
      </w:r>
    </w:p>
    <w:p w:rsidR="00C11B21" w:rsidRPr="00F23AD6" w:rsidRDefault="00C11B21" w:rsidP="00C11B21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>управления администрации муниципального</w:t>
      </w:r>
    </w:p>
    <w:p w:rsidR="00C413C1" w:rsidRPr="00F23AD6" w:rsidRDefault="00C11B21" w:rsidP="00F23AD6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</w:rPr>
      </w:pPr>
      <w:r w:rsidRPr="00F23AD6">
        <w:rPr>
          <w:rFonts w:ascii="Arial" w:hAnsi="Arial" w:cs="Arial"/>
          <w:b/>
          <w:bCs w:val="0"/>
        </w:rPr>
        <w:t xml:space="preserve"> образования Дубенский район                                                              Е.В. Антонова</w:t>
      </w:r>
    </w:p>
    <w:p w:rsidR="00C413C1" w:rsidRPr="00F23AD6" w:rsidRDefault="00C413C1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 w:val="0"/>
        </w:rPr>
      </w:pPr>
    </w:p>
    <w:p w:rsidR="00C413C1" w:rsidRPr="00F23AD6" w:rsidRDefault="00C413C1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 w:val="0"/>
        </w:rPr>
      </w:pPr>
    </w:p>
    <w:p w:rsidR="00C413C1" w:rsidRPr="00F23AD6" w:rsidRDefault="00C413C1" w:rsidP="007918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 w:val="0"/>
        </w:rPr>
      </w:pPr>
    </w:p>
    <w:p w:rsidR="00C413C1" w:rsidRPr="00F23AD6" w:rsidRDefault="00C413C1" w:rsidP="00791800">
      <w:pPr>
        <w:autoSpaceDE w:val="0"/>
        <w:ind w:firstLine="709"/>
        <w:jc w:val="both"/>
        <w:rPr>
          <w:rFonts w:ascii="Arial" w:hAnsi="Arial" w:cs="Arial"/>
        </w:rPr>
      </w:pPr>
    </w:p>
    <w:sectPr w:rsidR="00C413C1" w:rsidRPr="00F23AD6" w:rsidSect="00C11B21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515D"/>
    <w:multiLevelType w:val="hybridMultilevel"/>
    <w:tmpl w:val="EF04F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E8"/>
    <w:rsid w:val="000003BC"/>
    <w:rsid w:val="00007D76"/>
    <w:rsid w:val="00037BCF"/>
    <w:rsid w:val="00062DB7"/>
    <w:rsid w:val="000A5409"/>
    <w:rsid w:val="000F34FE"/>
    <w:rsid w:val="00125F21"/>
    <w:rsid w:val="001269B2"/>
    <w:rsid w:val="0015086D"/>
    <w:rsid w:val="0015280C"/>
    <w:rsid w:val="00180701"/>
    <w:rsid w:val="001B6499"/>
    <w:rsid w:val="002137B0"/>
    <w:rsid w:val="00221EBA"/>
    <w:rsid w:val="00303281"/>
    <w:rsid w:val="00356E19"/>
    <w:rsid w:val="00383B87"/>
    <w:rsid w:val="00390CF7"/>
    <w:rsid w:val="003A2734"/>
    <w:rsid w:val="003C035D"/>
    <w:rsid w:val="003F36AA"/>
    <w:rsid w:val="004327E2"/>
    <w:rsid w:val="00437067"/>
    <w:rsid w:val="00467A17"/>
    <w:rsid w:val="004723B0"/>
    <w:rsid w:val="004E3868"/>
    <w:rsid w:val="005040A7"/>
    <w:rsid w:val="00585F47"/>
    <w:rsid w:val="005A4EE6"/>
    <w:rsid w:val="005B1A6C"/>
    <w:rsid w:val="005D28F2"/>
    <w:rsid w:val="0063152C"/>
    <w:rsid w:val="00662BDF"/>
    <w:rsid w:val="0068626C"/>
    <w:rsid w:val="006B2678"/>
    <w:rsid w:val="006E00EE"/>
    <w:rsid w:val="00701F83"/>
    <w:rsid w:val="007343F5"/>
    <w:rsid w:val="00791800"/>
    <w:rsid w:val="007D25EF"/>
    <w:rsid w:val="008A2860"/>
    <w:rsid w:val="008A7C66"/>
    <w:rsid w:val="008E0BFB"/>
    <w:rsid w:val="008F0EF5"/>
    <w:rsid w:val="00923CFC"/>
    <w:rsid w:val="009D2B13"/>
    <w:rsid w:val="009E727F"/>
    <w:rsid w:val="009F3F11"/>
    <w:rsid w:val="00A95DFB"/>
    <w:rsid w:val="00AD1F49"/>
    <w:rsid w:val="00AF367A"/>
    <w:rsid w:val="00B01039"/>
    <w:rsid w:val="00B231DA"/>
    <w:rsid w:val="00B86270"/>
    <w:rsid w:val="00B934D4"/>
    <w:rsid w:val="00B959D7"/>
    <w:rsid w:val="00BB2385"/>
    <w:rsid w:val="00C11B21"/>
    <w:rsid w:val="00C413C1"/>
    <w:rsid w:val="00C60462"/>
    <w:rsid w:val="00CB40A5"/>
    <w:rsid w:val="00D00590"/>
    <w:rsid w:val="00D46216"/>
    <w:rsid w:val="00DA3698"/>
    <w:rsid w:val="00E1080D"/>
    <w:rsid w:val="00E779F2"/>
    <w:rsid w:val="00EA5112"/>
    <w:rsid w:val="00EE2B79"/>
    <w:rsid w:val="00F23AD6"/>
    <w:rsid w:val="00F5693B"/>
    <w:rsid w:val="00F74319"/>
    <w:rsid w:val="00F90DF2"/>
    <w:rsid w:val="00F976A3"/>
    <w:rsid w:val="00FD13FD"/>
    <w:rsid w:val="00FD144D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231DA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B231DA"/>
    <w:pPr>
      <w:suppressAutoHyphens/>
      <w:spacing w:after="120"/>
    </w:pPr>
    <w:rPr>
      <w:bCs w:val="0"/>
      <w:lang w:eastAsia="ar-SA"/>
    </w:rPr>
  </w:style>
  <w:style w:type="paragraph" w:customStyle="1" w:styleId="ConsPlusTitle">
    <w:name w:val="ConsPlusTitle"/>
    <w:rsid w:val="00B231DA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5">
    <w:name w:val="Balloon Text"/>
    <w:basedOn w:val="a"/>
    <w:semiHidden/>
    <w:rsid w:val="00BB2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B231DA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B231DA"/>
    <w:pPr>
      <w:suppressAutoHyphens/>
      <w:spacing w:after="120"/>
    </w:pPr>
    <w:rPr>
      <w:bCs w:val="0"/>
      <w:lang w:eastAsia="ar-SA"/>
    </w:rPr>
  </w:style>
  <w:style w:type="paragraph" w:customStyle="1" w:styleId="ConsPlusTitle">
    <w:name w:val="ConsPlusTitle"/>
    <w:rsid w:val="00B231DA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5">
    <w:name w:val="Balloon Text"/>
    <w:basedOn w:val="a"/>
    <w:semiHidden/>
    <w:rsid w:val="00BB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D32EA5936362362AECAEE7812A511123CDA6E1376510C486AA4794BEFE785FCC7F34AD11960F26D0F9AwDKC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8D32EA5936362362AED4E36E7EFB1A173F80651870525B1735FF241CE6EDD2BB88AA0B95w1KCO" TargetMode="Externa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8D32EA5936362362AED4E36E7EFB1A173584661A79525B1735FF241CE6EDD2BB88AA089211w6K2O" TargetMode="Externa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8D32EA5936362362AED4E36E7EFB1A173584661A79525B1735FF241CwEK6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20029</CharactersWithSpaces>
  <SharedDoc>false</SharedDoc>
  <HLinks>
    <vt:vector size="30" baseType="variant">
      <vt:variant>
        <vt:i4>196692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consultantplus://offline/ref=038D32EA5936362362AED4E36E7EFB1A173584661A79525B1735FF241CwEK6O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983050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consultantplus://offline/ref=038D32EA5936362362AECAEE7812A511123CDA6E1376510C486AA4794BEFE785FCC7F34AD11960F26D0F9AwDKCO</vt:lpwstr>
      </vt:variant>
      <vt:variant>
        <vt:lpwstr/>
      </vt:variant>
      <vt:variant>
        <vt:i4>5570653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consultantplus://offline/ref=038D32EA5936362362AED4E36E7EFB1A173F80651870525B1735FF241CE6EDD2BB88AA0B95w1KCO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consultantplus://offline/ref=038D32EA5936362362AED4E36E7EFB1A173584661A79525B1735FF241CE6EDD2BB88AA089211w6K2O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</dc:creator>
  <cp:lastModifiedBy>Карпухина Вера Алексеевна</cp:lastModifiedBy>
  <cp:revision>4</cp:revision>
  <cp:lastPrinted>2019-12-30T11:24:00Z</cp:lastPrinted>
  <dcterms:created xsi:type="dcterms:W3CDTF">2020-01-24T07:00:00Z</dcterms:created>
  <dcterms:modified xsi:type="dcterms:W3CDTF">2020-01-27T11:06:00Z</dcterms:modified>
</cp:coreProperties>
</file>