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3CA0" w14:textId="386F1B14" w:rsidR="009E23F2" w:rsidRPr="003D43A1" w:rsidRDefault="009E23F2" w:rsidP="0049132B">
      <w:pPr>
        <w:spacing w:after="0" w:line="240" w:lineRule="auto"/>
        <w:rPr>
          <w:rFonts w:ascii="Times New Roman" w:eastAsia="Times New Roman" w:hAnsi="Times New Roman"/>
          <w:sz w:val="28"/>
          <w:szCs w:val="28"/>
        </w:rPr>
      </w:pPr>
    </w:p>
    <w:p w14:paraId="36800D7A" w14:textId="77777777" w:rsidR="0049132B" w:rsidRPr="0049132B" w:rsidRDefault="0049132B" w:rsidP="0049132B">
      <w:pPr>
        <w:widowControl w:val="0"/>
        <w:suppressAutoHyphens/>
        <w:autoSpaceDN w:val="0"/>
        <w:spacing w:after="0" w:line="240" w:lineRule="auto"/>
        <w:jc w:val="center"/>
        <w:rPr>
          <w:rFonts w:ascii="Arial" w:eastAsia="Times New Roman" w:hAnsi="Arial"/>
          <w:b/>
          <w:bCs/>
          <w:kern w:val="3"/>
          <w:sz w:val="28"/>
          <w:szCs w:val="28"/>
        </w:rPr>
      </w:pPr>
      <w:r w:rsidRPr="0049132B">
        <w:rPr>
          <w:rFonts w:ascii="Arial" w:eastAsia="Times New Roman" w:hAnsi="Arial"/>
          <w:b/>
          <w:bCs/>
          <w:kern w:val="3"/>
          <w:sz w:val="28"/>
          <w:szCs w:val="28"/>
        </w:rPr>
        <w:t>ТУЛЬСКАЯ ОБЛАСТЬ</w:t>
      </w:r>
    </w:p>
    <w:p w14:paraId="6991DB62" w14:textId="77777777" w:rsidR="0049132B" w:rsidRPr="0049132B" w:rsidRDefault="0049132B" w:rsidP="0049132B">
      <w:pPr>
        <w:keepNext/>
        <w:numPr>
          <w:ilvl w:val="0"/>
          <w:numId w:val="1"/>
        </w:numPr>
        <w:suppressAutoHyphens/>
        <w:spacing w:after="0" w:line="360" w:lineRule="exact"/>
        <w:jc w:val="center"/>
        <w:outlineLvl w:val="0"/>
        <w:rPr>
          <w:rFonts w:ascii="Arial" w:eastAsia="Times New Roman" w:hAnsi="Arial" w:cs="Arial"/>
          <w:b/>
          <w:sz w:val="28"/>
          <w:szCs w:val="28"/>
        </w:rPr>
      </w:pPr>
      <w:r w:rsidRPr="0049132B">
        <w:rPr>
          <w:rFonts w:ascii="Arial" w:eastAsia="Times New Roman" w:hAnsi="Arial" w:cs="Arial"/>
          <w:b/>
          <w:sz w:val="28"/>
          <w:szCs w:val="28"/>
        </w:rPr>
        <w:t>МУНИЦИПАЛЬНОЕ ОБРАЗОВАНИЕ</w:t>
      </w:r>
    </w:p>
    <w:p w14:paraId="1B9A252E" w14:textId="77777777" w:rsidR="0049132B" w:rsidRPr="0049132B" w:rsidRDefault="0049132B" w:rsidP="0049132B">
      <w:pPr>
        <w:widowControl w:val="0"/>
        <w:tabs>
          <w:tab w:val="left" w:pos="0"/>
        </w:tabs>
        <w:suppressAutoHyphens/>
        <w:autoSpaceDN w:val="0"/>
        <w:spacing w:after="0" w:line="360" w:lineRule="exact"/>
        <w:jc w:val="center"/>
        <w:rPr>
          <w:rFonts w:ascii="Arial" w:eastAsia="Times New Roman" w:hAnsi="Arial"/>
          <w:b/>
          <w:kern w:val="3"/>
          <w:sz w:val="28"/>
          <w:szCs w:val="28"/>
        </w:rPr>
      </w:pPr>
      <w:r w:rsidRPr="0049132B">
        <w:rPr>
          <w:rFonts w:ascii="Arial" w:eastAsia="Times New Roman" w:hAnsi="Arial"/>
          <w:b/>
          <w:kern w:val="3"/>
          <w:sz w:val="28"/>
          <w:szCs w:val="28"/>
        </w:rPr>
        <w:t>ДУБЕНСКИЙ РАЙОН</w:t>
      </w:r>
    </w:p>
    <w:p w14:paraId="039122BE" w14:textId="77777777" w:rsidR="0049132B" w:rsidRPr="0049132B" w:rsidRDefault="0049132B" w:rsidP="0049132B">
      <w:pPr>
        <w:widowControl w:val="0"/>
        <w:tabs>
          <w:tab w:val="left" w:pos="0"/>
        </w:tabs>
        <w:suppressAutoHyphens/>
        <w:autoSpaceDN w:val="0"/>
        <w:spacing w:after="0" w:line="360" w:lineRule="exact"/>
        <w:jc w:val="center"/>
        <w:rPr>
          <w:rFonts w:ascii="Arial" w:eastAsia="Times New Roman" w:hAnsi="Arial"/>
          <w:b/>
          <w:kern w:val="3"/>
          <w:sz w:val="28"/>
          <w:szCs w:val="28"/>
        </w:rPr>
      </w:pPr>
      <w:r w:rsidRPr="0049132B">
        <w:rPr>
          <w:rFonts w:ascii="Arial" w:eastAsia="Times New Roman" w:hAnsi="Arial"/>
          <w:b/>
          <w:kern w:val="3"/>
          <w:sz w:val="28"/>
          <w:szCs w:val="28"/>
        </w:rPr>
        <w:t>СОБРАНИЕ ПРЕДСТАВИТЕЛЕЙ</w:t>
      </w:r>
    </w:p>
    <w:p w14:paraId="71EE7C02" w14:textId="77777777" w:rsidR="0049132B" w:rsidRPr="0049132B" w:rsidRDefault="0049132B" w:rsidP="0049132B">
      <w:pPr>
        <w:widowControl w:val="0"/>
        <w:tabs>
          <w:tab w:val="left" w:pos="0"/>
        </w:tabs>
        <w:suppressAutoHyphens/>
        <w:autoSpaceDN w:val="0"/>
        <w:spacing w:after="0" w:line="360" w:lineRule="exact"/>
        <w:jc w:val="center"/>
        <w:rPr>
          <w:rFonts w:ascii="Arial" w:eastAsia="Times New Roman" w:hAnsi="Arial"/>
          <w:b/>
          <w:kern w:val="3"/>
          <w:sz w:val="28"/>
          <w:szCs w:val="28"/>
        </w:rPr>
      </w:pPr>
      <w:r w:rsidRPr="0049132B">
        <w:rPr>
          <w:rFonts w:ascii="Arial" w:eastAsia="Times New Roman" w:hAnsi="Arial"/>
          <w:b/>
          <w:kern w:val="3"/>
          <w:sz w:val="28"/>
          <w:szCs w:val="28"/>
        </w:rPr>
        <w:t>МУНИЦИПАЛЬНОГО ОБРАЗОВАНИЯ</w:t>
      </w:r>
    </w:p>
    <w:p w14:paraId="65184047" w14:textId="77777777" w:rsidR="0049132B" w:rsidRPr="0049132B" w:rsidRDefault="0049132B" w:rsidP="0049132B">
      <w:pPr>
        <w:widowControl w:val="0"/>
        <w:tabs>
          <w:tab w:val="left" w:pos="0"/>
        </w:tabs>
        <w:suppressAutoHyphens/>
        <w:autoSpaceDN w:val="0"/>
        <w:spacing w:after="0" w:line="360" w:lineRule="exact"/>
        <w:jc w:val="center"/>
        <w:rPr>
          <w:rFonts w:ascii="Arial" w:eastAsia="Times New Roman" w:hAnsi="Arial"/>
          <w:b/>
          <w:kern w:val="3"/>
          <w:sz w:val="28"/>
          <w:szCs w:val="28"/>
        </w:rPr>
      </w:pPr>
      <w:r w:rsidRPr="0049132B">
        <w:rPr>
          <w:rFonts w:ascii="Arial" w:eastAsia="Times New Roman" w:hAnsi="Arial"/>
          <w:b/>
          <w:kern w:val="3"/>
          <w:sz w:val="28"/>
          <w:szCs w:val="28"/>
        </w:rPr>
        <w:t>ДУБЕНСКИЙ РАЙОН</w:t>
      </w:r>
    </w:p>
    <w:p w14:paraId="6E66BED4" w14:textId="77777777" w:rsidR="0049132B" w:rsidRPr="0049132B" w:rsidRDefault="0049132B" w:rsidP="0049132B">
      <w:pPr>
        <w:widowControl w:val="0"/>
        <w:tabs>
          <w:tab w:val="left" w:pos="0"/>
        </w:tabs>
        <w:suppressAutoHyphens/>
        <w:autoSpaceDN w:val="0"/>
        <w:spacing w:after="0" w:line="360" w:lineRule="exact"/>
        <w:jc w:val="center"/>
        <w:rPr>
          <w:rFonts w:ascii="Arial" w:eastAsia="Times New Roman" w:hAnsi="Arial"/>
          <w:b/>
          <w:kern w:val="3"/>
          <w:sz w:val="28"/>
          <w:szCs w:val="28"/>
        </w:rPr>
      </w:pPr>
    </w:p>
    <w:p w14:paraId="76B3BF74" w14:textId="77777777" w:rsidR="0049132B" w:rsidRPr="0049132B" w:rsidRDefault="0049132B" w:rsidP="0049132B">
      <w:pPr>
        <w:widowControl w:val="0"/>
        <w:tabs>
          <w:tab w:val="left" w:pos="0"/>
        </w:tabs>
        <w:suppressAutoHyphens/>
        <w:autoSpaceDN w:val="0"/>
        <w:spacing w:after="0" w:line="360" w:lineRule="exact"/>
        <w:jc w:val="center"/>
        <w:rPr>
          <w:rFonts w:ascii="Arial" w:eastAsia="Times New Roman" w:hAnsi="Arial"/>
          <w:b/>
          <w:kern w:val="3"/>
          <w:sz w:val="28"/>
          <w:szCs w:val="28"/>
        </w:rPr>
      </w:pPr>
      <w:r w:rsidRPr="0049132B">
        <w:rPr>
          <w:rFonts w:ascii="Arial" w:eastAsia="Times New Roman" w:hAnsi="Arial"/>
          <w:b/>
          <w:kern w:val="3"/>
          <w:sz w:val="28"/>
          <w:szCs w:val="28"/>
        </w:rPr>
        <w:t>РЕШЕНИЕ</w:t>
      </w:r>
    </w:p>
    <w:p w14:paraId="68C4A978" w14:textId="6447CD08" w:rsidR="0049132B" w:rsidRPr="0049132B" w:rsidRDefault="0049132B" w:rsidP="0049132B">
      <w:pPr>
        <w:widowControl w:val="0"/>
        <w:tabs>
          <w:tab w:val="left" w:pos="0"/>
        </w:tabs>
        <w:suppressAutoHyphens/>
        <w:autoSpaceDN w:val="0"/>
        <w:spacing w:after="0" w:line="360" w:lineRule="exact"/>
        <w:jc w:val="center"/>
        <w:rPr>
          <w:rFonts w:ascii="Arial" w:eastAsia="Times New Roman" w:hAnsi="Arial"/>
          <w:b/>
          <w:kern w:val="3"/>
          <w:sz w:val="28"/>
          <w:szCs w:val="28"/>
        </w:rPr>
      </w:pPr>
      <w:r w:rsidRPr="0049132B">
        <w:rPr>
          <w:rFonts w:ascii="Arial" w:eastAsia="Times New Roman" w:hAnsi="Arial"/>
          <w:b/>
          <w:kern w:val="3"/>
          <w:sz w:val="28"/>
          <w:szCs w:val="28"/>
        </w:rPr>
        <w:t>от 11 мая 2023 года                                                     № 36-</w:t>
      </w:r>
      <w:r>
        <w:rPr>
          <w:rFonts w:ascii="Arial" w:eastAsia="Times New Roman" w:hAnsi="Arial"/>
          <w:b/>
          <w:kern w:val="3"/>
          <w:sz w:val="28"/>
          <w:szCs w:val="28"/>
        </w:rPr>
        <w:t>3</w:t>
      </w:r>
    </w:p>
    <w:p w14:paraId="1D861CD6" w14:textId="77777777" w:rsidR="009E23F2" w:rsidRDefault="009E23F2" w:rsidP="009E23F2">
      <w:pPr>
        <w:pStyle w:val="ConsPlusTitle"/>
        <w:jc w:val="center"/>
      </w:pPr>
    </w:p>
    <w:p w14:paraId="360CDD8F" w14:textId="03A95EE9" w:rsidR="009E23F2" w:rsidRPr="00A62E15" w:rsidRDefault="00EF4EBA" w:rsidP="0049132B">
      <w:pPr>
        <w:pStyle w:val="ConsPlusTitle"/>
        <w:jc w:val="center"/>
        <w:rPr>
          <w:sz w:val="32"/>
          <w:szCs w:val="32"/>
        </w:rPr>
      </w:pPr>
      <w:r>
        <w:rPr>
          <w:sz w:val="32"/>
          <w:szCs w:val="32"/>
        </w:rPr>
        <w:t>О</w:t>
      </w:r>
      <w:r w:rsidRPr="00A62E15">
        <w:rPr>
          <w:sz w:val="32"/>
          <w:szCs w:val="32"/>
        </w:rPr>
        <w:t>б утверждении положения о согласовании и утверждении</w:t>
      </w:r>
      <w:r>
        <w:rPr>
          <w:sz w:val="32"/>
          <w:szCs w:val="32"/>
        </w:rPr>
        <w:t xml:space="preserve"> </w:t>
      </w:r>
      <w:r w:rsidRPr="00A62E15">
        <w:rPr>
          <w:sz w:val="32"/>
          <w:szCs w:val="32"/>
        </w:rPr>
        <w:t>уставов казачьих обществ, создаваемых (действующих)</w:t>
      </w:r>
      <w:r>
        <w:rPr>
          <w:sz w:val="32"/>
          <w:szCs w:val="32"/>
        </w:rPr>
        <w:t xml:space="preserve"> </w:t>
      </w:r>
      <w:r w:rsidRPr="00A62E15">
        <w:rPr>
          <w:sz w:val="32"/>
          <w:szCs w:val="32"/>
        </w:rPr>
        <w:t xml:space="preserve">на территории муниципального образования </w:t>
      </w:r>
      <w:r>
        <w:rPr>
          <w:sz w:val="32"/>
          <w:szCs w:val="32"/>
        </w:rPr>
        <w:t>Д</w:t>
      </w:r>
      <w:r w:rsidRPr="00A62E15">
        <w:rPr>
          <w:sz w:val="32"/>
          <w:szCs w:val="32"/>
        </w:rPr>
        <w:t>убенский район</w:t>
      </w:r>
    </w:p>
    <w:p w14:paraId="269C79DD" w14:textId="77777777" w:rsidR="009E23F2" w:rsidRDefault="009E23F2" w:rsidP="009E23F2">
      <w:pPr>
        <w:pStyle w:val="ConsPlusNormal"/>
        <w:jc w:val="both"/>
      </w:pPr>
    </w:p>
    <w:p w14:paraId="5BFBCEA1"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В соответствии с </w:t>
      </w:r>
      <w:hyperlink r:id="rId7" w:history="1">
        <w:r w:rsidRPr="009E23F2">
          <w:rPr>
            <w:rFonts w:ascii="Arial" w:hAnsi="Arial" w:cs="Arial"/>
            <w:color w:val="000000" w:themeColor="text1"/>
            <w:sz w:val="24"/>
            <w:szCs w:val="24"/>
          </w:rPr>
          <w:t>пунктом 3.6-2</w:t>
        </w:r>
      </w:hyperlink>
      <w:r w:rsidRPr="009E23F2">
        <w:rPr>
          <w:rFonts w:ascii="Arial" w:hAnsi="Arial" w:cs="Arial"/>
          <w:sz w:val="24"/>
          <w:szCs w:val="24"/>
        </w:rPr>
        <w:t xml:space="preserve"> Указа Президента Российской Федерации от 15 июня 1992 г. N 632 "О мерах по реализации Закона Российской Федерации "О реабилитации репрессированных народов" в отношении казачества", </w:t>
      </w:r>
      <w:hyperlink r:id="rId8" w:history="1">
        <w:r w:rsidRPr="009E23F2">
          <w:rPr>
            <w:rFonts w:ascii="Arial" w:hAnsi="Arial" w:cs="Arial"/>
            <w:color w:val="000000" w:themeColor="text1"/>
            <w:sz w:val="24"/>
            <w:szCs w:val="24"/>
          </w:rPr>
          <w:t>Приказом</w:t>
        </w:r>
      </w:hyperlink>
      <w:r w:rsidRPr="009E23F2">
        <w:rPr>
          <w:rFonts w:ascii="Arial" w:hAnsi="Arial" w:cs="Arial"/>
          <w:sz w:val="24"/>
          <w:szCs w:val="24"/>
        </w:rPr>
        <w:t xml:space="preserve"> ФАДН России от 6 апреля 2020 г. N 45 "Об утверждении Типового положения о согласовании и утверждении уставов казачьих обществ", на основании  </w:t>
      </w:r>
      <w:r w:rsidRPr="009E23F2">
        <w:rPr>
          <w:rFonts w:ascii="Arial" w:hAnsi="Arial" w:cs="Arial"/>
          <w:color w:val="000000" w:themeColor="text1"/>
          <w:sz w:val="24"/>
          <w:szCs w:val="24"/>
        </w:rPr>
        <w:t xml:space="preserve">Устава </w:t>
      </w:r>
      <w:r w:rsidRPr="009E23F2">
        <w:rPr>
          <w:rFonts w:ascii="Arial" w:hAnsi="Arial" w:cs="Arial"/>
          <w:sz w:val="24"/>
          <w:szCs w:val="24"/>
        </w:rPr>
        <w:t xml:space="preserve">муниципального образования Дубенский район, Собрание представителей РЕШИЛО: </w:t>
      </w:r>
    </w:p>
    <w:p w14:paraId="6632CAEE" w14:textId="5653C2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Утвердить </w:t>
      </w:r>
      <w:hyperlink w:anchor="Par30" w:tooltip="ПОЛОЖЕНИЕ" w:history="1">
        <w:r w:rsidRPr="009E23F2">
          <w:rPr>
            <w:rFonts w:ascii="Arial" w:hAnsi="Arial" w:cs="Arial"/>
            <w:color w:val="000000" w:themeColor="text1"/>
            <w:sz w:val="24"/>
            <w:szCs w:val="24"/>
          </w:rPr>
          <w:t>Положение</w:t>
        </w:r>
      </w:hyperlink>
      <w:r w:rsidRPr="009E23F2">
        <w:rPr>
          <w:rFonts w:ascii="Arial" w:hAnsi="Arial" w:cs="Arial"/>
          <w:sz w:val="24"/>
          <w:szCs w:val="24"/>
        </w:rPr>
        <w:t xml:space="preserve"> о согласовании и утверждении уставов казачьих обществ, создаваемых (действующих) на территории муниципального образования </w:t>
      </w:r>
      <w:r w:rsidR="00ED4B76">
        <w:rPr>
          <w:rFonts w:ascii="Arial" w:hAnsi="Arial" w:cs="Arial"/>
          <w:sz w:val="24"/>
          <w:szCs w:val="24"/>
        </w:rPr>
        <w:t>Дубенский район</w:t>
      </w:r>
      <w:r w:rsidRPr="009E23F2">
        <w:rPr>
          <w:rFonts w:ascii="Arial" w:hAnsi="Arial" w:cs="Arial"/>
          <w:sz w:val="24"/>
          <w:szCs w:val="24"/>
        </w:rPr>
        <w:t xml:space="preserve"> (приложение).</w:t>
      </w:r>
    </w:p>
    <w:p w14:paraId="45A00180" w14:textId="77777777" w:rsidR="009E23F2" w:rsidRPr="009E23F2" w:rsidRDefault="009E23F2" w:rsidP="009E23F2">
      <w:pPr>
        <w:pStyle w:val="a7"/>
        <w:ind w:firstLine="709"/>
        <w:jc w:val="both"/>
        <w:rPr>
          <w:rFonts w:ascii="Arial" w:eastAsia="Times New Roman" w:hAnsi="Arial" w:cs="Arial"/>
          <w:sz w:val="24"/>
          <w:szCs w:val="24"/>
          <w:lang w:eastAsia="ru-RU"/>
        </w:rPr>
      </w:pPr>
      <w:r w:rsidRPr="009E23F2">
        <w:rPr>
          <w:rFonts w:ascii="Arial" w:eastAsia="Times New Roman" w:hAnsi="Arial" w:cs="Arial"/>
          <w:sz w:val="24"/>
          <w:szCs w:val="24"/>
          <w:lang w:eastAsia="ru-RU"/>
        </w:rPr>
        <w:t xml:space="preserve"> </w:t>
      </w:r>
      <w:bookmarkStart w:id="0" w:name="_Hlk125470833"/>
      <w:r w:rsidRPr="009E23F2">
        <w:rPr>
          <w:rFonts w:ascii="Arial" w:eastAsia="Times New Roman" w:hAnsi="Arial" w:cs="Arial"/>
          <w:sz w:val="24"/>
          <w:szCs w:val="24"/>
          <w:lang w:eastAsia="ru-RU"/>
        </w:rPr>
        <w:t>2. Обнародовать настоящее решение на информационных стендах в здании администрации муниципального образования Дубенский район.</w:t>
      </w:r>
    </w:p>
    <w:p w14:paraId="26665AB3" w14:textId="77777777" w:rsidR="009E23F2" w:rsidRPr="009E23F2" w:rsidRDefault="009E23F2" w:rsidP="009E23F2">
      <w:pPr>
        <w:pStyle w:val="a7"/>
        <w:ind w:firstLine="709"/>
        <w:jc w:val="both"/>
        <w:rPr>
          <w:rFonts w:ascii="Arial" w:eastAsia="Times New Roman" w:hAnsi="Arial" w:cs="Arial"/>
          <w:sz w:val="24"/>
          <w:szCs w:val="24"/>
          <w:lang w:eastAsia="ru-RU"/>
        </w:rPr>
      </w:pPr>
      <w:r w:rsidRPr="009E23F2">
        <w:rPr>
          <w:rFonts w:ascii="Arial" w:eastAsia="Times New Roman" w:hAnsi="Arial" w:cs="Arial"/>
          <w:sz w:val="24"/>
          <w:szCs w:val="24"/>
          <w:lang w:eastAsia="ru-RU"/>
        </w:rPr>
        <w:t xml:space="preserve"> 3. Решение вступает в силу со дня обнародования. </w:t>
      </w:r>
    </w:p>
    <w:bookmarkEnd w:id="0"/>
    <w:p w14:paraId="3FB25EA4" w14:textId="77777777" w:rsidR="009E23F2" w:rsidRPr="00587A14" w:rsidRDefault="009E23F2" w:rsidP="009E23F2">
      <w:pPr>
        <w:spacing w:after="0" w:line="240" w:lineRule="auto"/>
        <w:jc w:val="both"/>
        <w:rPr>
          <w:rFonts w:ascii="Arial" w:eastAsia="Times New Roman" w:hAnsi="Arial" w:cs="Arial"/>
          <w:sz w:val="24"/>
          <w:szCs w:val="24"/>
        </w:rPr>
      </w:pPr>
    </w:p>
    <w:p w14:paraId="38E59CB6" w14:textId="77777777" w:rsidR="009E23F2" w:rsidRDefault="009E23F2" w:rsidP="009E23F2">
      <w:pPr>
        <w:pStyle w:val="ConsPlusNormal"/>
        <w:jc w:val="both"/>
        <w:rPr>
          <w:rFonts w:ascii="Arial" w:hAnsi="Arial" w:cs="Arial"/>
          <w:sz w:val="28"/>
          <w:szCs w:val="28"/>
        </w:rPr>
      </w:pPr>
    </w:p>
    <w:p w14:paraId="5BB9B181" w14:textId="77777777" w:rsidR="009E23F2" w:rsidRPr="009E23F2" w:rsidRDefault="009E23F2" w:rsidP="009E23F2">
      <w:pPr>
        <w:pStyle w:val="ConsPlusNormal"/>
        <w:jc w:val="both"/>
        <w:rPr>
          <w:rFonts w:ascii="Arial" w:hAnsi="Arial" w:cs="Arial"/>
        </w:rPr>
      </w:pPr>
      <w:r w:rsidRPr="009E23F2">
        <w:rPr>
          <w:rFonts w:ascii="Arial" w:hAnsi="Arial" w:cs="Arial"/>
        </w:rPr>
        <w:t>Глава муниципального образования</w:t>
      </w:r>
    </w:p>
    <w:p w14:paraId="7DDB9553" w14:textId="7B7C8636" w:rsidR="009E23F2" w:rsidRPr="009E23F2" w:rsidRDefault="009E23F2" w:rsidP="009E23F2">
      <w:pPr>
        <w:pStyle w:val="ConsPlusNormal"/>
        <w:jc w:val="both"/>
        <w:rPr>
          <w:rFonts w:ascii="Arial" w:hAnsi="Arial" w:cs="Arial"/>
        </w:rPr>
      </w:pPr>
      <w:r w:rsidRPr="009E23F2">
        <w:rPr>
          <w:rFonts w:ascii="Arial" w:hAnsi="Arial" w:cs="Arial"/>
        </w:rPr>
        <w:t xml:space="preserve">Дубенский район                                                     </w:t>
      </w:r>
      <w:r w:rsidR="003A54BA" w:rsidRPr="003A54BA">
        <w:rPr>
          <w:rFonts w:ascii="Arial" w:hAnsi="Arial" w:cs="Arial"/>
        </w:rPr>
        <w:t xml:space="preserve">                                      </w:t>
      </w:r>
      <w:r w:rsidRPr="009E23F2">
        <w:rPr>
          <w:rFonts w:ascii="Arial" w:hAnsi="Arial" w:cs="Arial"/>
        </w:rPr>
        <w:t>Давыдова Г.А.</w:t>
      </w:r>
    </w:p>
    <w:p w14:paraId="6BFC8DD5" w14:textId="77777777" w:rsidR="009E23F2" w:rsidRDefault="009E23F2" w:rsidP="009E23F2">
      <w:pPr>
        <w:pStyle w:val="ConsPlusNormal"/>
        <w:jc w:val="both"/>
        <w:rPr>
          <w:rFonts w:ascii="Arial" w:hAnsi="Arial" w:cs="Arial"/>
          <w:sz w:val="28"/>
          <w:szCs w:val="28"/>
        </w:rPr>
      </w:pPr>
    </w:p>
    <w:p w14:paraId="52DA07CF" w14:textId="77777777" w:rsidR="009E23F2" w:rsidRDefault="009E23F2" w:rsidP="009E23F2">
      <w:pPr>
        <w:pStyle w:val="ConsPlusNormal"/>
        <w:jc w:val="both"/>
        <w:rPr>
          <w:rFonts w:ascii="Arial" w:hAnsi="Arial" w:cs="Arial"/>
          <w:sz w:val="28"/>
          <w:szCs w:val="28"/>
        </w:rPr>
      </w:pPr>
    </w:p>
    <w:p w14:paraId="116A6B8A" w14:textId="77777777" w:rsidR="009E23F2" w:rsidRDefault="009E23F2" w:rsidP="009E23F2">
      <w:pPr>
        <w:pStyle w:val="ConsPlusNormal"/>
        <w:jc w:val="both"/>
        <w:rPr>
          <w:rFonts w:ascii="Arial" w:hAnsi="Arial" w:cs="Arial"/>
          <w:sz w:val="28"/>
          <w:szCs w:val="28"/>
        </w:rPr>
      </w:pPr>
    </w:p>
    <w:p w14:paraId="3AAC50B8" w14:textId="77777777" w:rsidR="009E23F2" w:rsidRDefault="009E23F2" w:rsidP="009E23F2">
      <w:pPr>
        <w:pStyle w:val="ConsPlusNormal"/>
        <w:jc w:val="both"/>
        <w:rPr>
          <w:rFonts w:ascii="Arial" w:hAnsi="Arial" w:cs="Arial"/>
          <w:sz w:val="28"/>
          <w:szCs w:val="28"/>
        </w:rPr>
      </w:pPr>
    </w:p>
    <w:p w14:paraId="7FA17689" w14:textId="77777777" w:rsidR="009E23F2" w:rsidRDefault="009E23F2" w:rsidP="009E23F2">
      <w:pPr>
        <w:pStyle w:val="ConsPlusNormal"/>
        <w:jc w:val="both"/>
        <w:rPr>
          <w:rFonts w:ascii="Arial" w:hAnsi="Arial" w:cs="Arial"/>
          <w:sz w:val="28"/>
          <w:szCs w:val="28"/>
        </w:rPr>
      </w:pPr>
    </w:p>
    <w:p w14:paraId="450EE879" w14:textId="77777777" w:rsidR="00A62E15" w:rsidRDefault="00A62E15" w:rsidP="009E23F2">
      <w:pPr>
        <w:pStyle w:val="ConsPlusNormal"/>
        <w:jc w:val="both"/>
        <w:rPr>
          <w:rFonts w:ascii="Arial" w:hAnsi="Arial" w:cs="Arial"/>
          <w:sz w:val="28"/>
          <w:szCs w:val="28"/>
        </w:rPr>
      </w:pPr>
    </w:p>
    <w:p w14:paraId="704D61D9" w14:textId="77777777" w:rsidR="009E23F2" w:rsidRDefault="009E23F2" w:rsidP="009E23F2">
      <w:pPr>
        <w:pStyle w:val="ConsPlusNormal"/>
        <w:jc w:val="both"/>
        <w:rPr>
          <w:rFonts w:ascii="Arial" w:hAnsi="Arial" w:cs="Arial"/>
          <w:sz w:val="28"/>
          <w:szCs w:val="28"/>
        </w:rPr>
      </w:pPr>
    </w:p>
    <w:p w14:paraId="22C77F0F" w14:textId="77777777" w:rsidR="00A62E15" w:rsidRDefault="00A62E15" w:rsidP="009E23F2">
      <w:pPr>
        <w:pStyle w:val="ConsPlusNormal"/>
        <w:jc w:val="both"/>
        <w:rPr>
          <w:rFonts w:ascii="Arial" w:hAnsi="Arial" w:cs="Arial"/>
          <w:sz w:val="28"/>
          <w:szCs w:val="28"/>
        </w:rPr>
      </w:pPr>
    </w:p>
    <w:p w14:paraId="3C060589" w14:textId="77777777" w:rsidR="0049132B" w:rsidRDefault="0049132B" w:rsidP="009E23F2">
      <w:pPr>
        <w:pStyle w:val="ConsPlusNormal"/>
        <w:jc w:val="both"/>
        <w:rPr>
          <w:rFonts w:ascii="Arial" w:hAnsi="Arial" w:cs="Arial"/>
          <w:sz w:val="28"/>
          <w:szCs w:val="28"/>
        </w:rPr>
      </w:pPr>
    </w:p>
    <w:p w14:paraId="4FE3C8BF" w14:textId="77777777" w:rsidR="0049132B" w:rsidRDefault="0049132B" w:rsidP="009E23F2">
      <w:pPr>
        <w:pStyle w:val="ConsPlusNormal"/>
        <w:jc w:val="both"/>
        <w:rPr>
          <w:rFonts w:ascii="Arial" w:hAnsi="Arial" w:cs="Arial"/>
          <w:sz w:val="28"/>
          <w:szCs w:val="28"/>
        </w:rPr>
      </w:pPr>
    </w:p>
    <w:p w14:paraId="3671AF3A" w14:textId="77777777" w:rsidR="0049132B" w:rsidRDefault="0049132B" w:rsidP="009E23F2">
      <w:pPr>
        <w:pStyle w:val="ConsPlusNormal"/>
        <w:jc w:val="both"/>
        <w:rPr>
          <w:rFonts w:ascii="Arial" w:hAnsi="Arial" w:cs="Arial"/>
          <w:sz w:val="28"/>
          <w:szCs w:val="28"/>
        </w:rPr>
      </w:pPr>
    </w:p>
    <w:p w14:paraId="016B65B4" w14:textId="77777777" w:rsidR="00A62E15" w:rsidRPr="009E23F2" w:rsidRDefault="00A62E15" w:rsidP="009E23F2">
      <w:pPr>
        <w:pStyle w:val="ConsPlusNormal"/>
        <w:jc w:val="both"/>
        <w:rPr>
          <w:rFonts w:ascii="Arial" w:hAnsi="Arial" w:cs="Arial"/>
          <w:sz w:val="28"/>
          <w:szCs w:val="28"/>
        </w:rPr>
      </w:pPr>
    </w:p>
    <w:p w14:paraId="63AFBA3D" w14:textId="77777777" w:rsidR="009E23F2" w:rsidRPr="00A62E15" w:rsidRDefault="009E23F2" w:rsidP="009E23F2">
      <w:pPr>
        <w:pStyle w:val="a7"/>
        <w:jc w:val="right"/>
        <w:rPr>
          <w:rFonts w:ascii="Arial" w:hAnsi="Arial" w:cs="Arial"/>
          <w:sz w:val="24"/>
          <w:szCs w:val="24"/>
        </w:rPr>
      </w:pPr>
      <w:r w:rsidRPr="00A62E15">
        <w:rPr>
          <w:rFonts w:ascii="Arial" w:hAnsi="Arial" w:cs="Arial"/>
          <w:sz w:val="24"/>
          <w:szCs w:val="24"/>
        </w:rPr>
        <w:t>Приложение</w:t>
      </w:r>
    </w:p>
    <w:p w14:paraId="6788B277" w14:textId="77777777" w:rsidR="009E23F2" w:rsidRPr="00A62E15" w:rsidRDefault="009E23F2" w:rsidP="009E23F2">
      <w:pPr>
        <w:pStyle w:val="a7"/>
        <w:jc w:val="right"/>
        <w:rPr>
          <w:rFonts w:ascii="Arial" w:hAnsi="Arial" w:cs="Arial"/>
          <w:sz w:val="24"/>
          <w:szCs w:val="24"/>
        </w:rPr>
      </w:pPr>
      <w:r w:rsidRPr="00A62E15">
        <w:rPr>
          <w:rFonts w:ascii="Arial" w:hAnsi="Arial" w:cs="Arial"/>
          <w:sz w:val="24"/>
          <w:szCs w:val="24"/>
        </w:rPr>
        <w:lastRenderedPageBreak/>
        <w:t>к решению Собрания представителей</w:t>
      </w:r>
    </w:p>
    <w:p w14:paraId="02336630" w14:textId="77777777" w:rsidR="009E23F2" w:rsidRPr="00A62E15" w:rsidRDefault="009E23F2" w:rsidP="009E23F2">
      <w:pPr>
        <w:pStyle w:val="a7"/>
        <w:jc w:val="right"/>
        <w:rPr>
          <w:rFonts w:ascii="Arial" w:hAnsi="Arial" w:cs="Arial"/>
          <w:sz w:val="24"/>
          <w:szCs w:val="24"/>
        </w:rPr>
      </w:pPr>
      <w:r w:rsidRPr="00A62E15">
        <w:rPr>
          <w:rFonts w:ascii="Arial" w:hAnsi="Arial" w:cs="Arial"/>
          <w:sz w:val="24"/>
          <w:szCs w:val="24"/>
        </w:rPr>
        <w:t xml:space="preserve"> муниципального</w:t>
      </w:r>
    </w:p>
    <w:p w14:paraId="08E3E295" w14:textId="77777777" w:rsidR="009E23F2" w:rsidRDefault="009E23F2" w:rsidP="009E23F2">
      <w:pPr>
        <w:pStyle w:val="a7"/>
        <w:jc w:val="right"/>
        <w:rPr>
          <w:rFonts w:ascii="Arial" w:hAnsi="Arial" w:cs="Arial"/>
          <w:sz w:val="24"/>
          <w:szCs w:val="24"/>
        </w:rPr>
      </w:pPr>
      <w:r w:rsidRPr="00A62E15">
        <w:rPr>
          <w:rFonts w:ascii="Arial" w:hAnsi="Arial" w:cs="Arial"/>
          <w:sz w:val="24"/>
          <w:szCs w:val="24"/>
        </w:rPr>
        <w:t>образования Дубенский район</w:t>
      </w:r>
    </w:p>
    <w:p w14:paraId="61115B0B" w14:textId="7B1529D2" w:rsidR="0049132B" w:rsidRPr="00A62E15" w:rsidRDefault="0049132B" w:rsidP="009E23F2">
      <w:pPr>
        <w:pStyle w:val="a7"/>
        <w:jc w:val="right"/>
        <w:rPr>
          <w:rFonts w:ascii="Arial" w:hAnsi="Arial" w:cs="Arial"/>
          <w:sz w:val="24"/>
          <w:szCs w:val="24"/>
        </w:rPr>
      </w:pPr>
      <w:r>
        <w:rPr>
          <w:rFonts w:ascii="Arial" w:hAnsi="Arial" w:cs="Arial"/>
          <w:sz w:val="24"/>
          <w:szCs w:val="24"/>
        </w:rPr>
        <w:t>от 11.05.2023 № 36-3</w:t>
      </w:r>
    </w:p>
    <w:p w14:paraId="297828E0" w14:textId="77777777" w:rsidR="009E23F2" w:rsidRPr="009E23F2" w:rsidRDefault="009E23F2" w:rsidP="009E23F2">
      <w:pPr>
        <w:pStyle w:val="ConsPlusNormal"/>
        <w:jc w:val="both"/>
        <w:rPr>
          <w:rFonts w:ascii="Arial" w:hAnsi="Arial" w:cs="Arial"/>
          <w:sz w:val="28"/>
          <w:szCs w:val="28"/>
        </w:rPr>
      </w:pPr>
    </w:p>
    <w:p w14:paraId="0EA23E8A" w14:textId="15641DE9" w:rsidR="009E23F2" w:rsidRPr="009E23F2" w:rsidRDefault="009E23F2" w:rsidP="0049132B">
      <w:pPr>
        <w:pStyle w:val="ConsPlusTitle"/>
        <w:jc w:val="center"/>
        <w:rPr>
          <w:sz w:val="28"/>
          <w:szCs w:val="28"/>
        </w:rPr>
      </w:pPr>
      <w:bookmarkStart w:id="1" w:name="Par30"/>
      <w:bookmarkEnd w:id="1"/>
      <w:r w:rsidRPr="009E23F2">
        <w:rPr>
          <w:sz w:val="28"/>
          <w:szCs w:val="28"/>
        </w:rPr>
        <w:t>ПОЛОЖЕНИЕ</w:t>
      </w:r>
      <w:r w:rsidR="0049132B">
        <w:rPr>
          <w:sz w:val="28"/>
          <w:szCs w:val="28"/>
        </w:rPr>
        <w:t xml:space="preserve"> </w:t>
      </w:r>
      <w:r w:rsidRPr="009E23F2">
        <w:rPr>
          <w:sz w:val="28"/>
          <w:szCs w:val="28"/>
        </w:rPr>
        <w:t>О СОГЛАСОВАНИИ И УТВЕРЖДЕНИИ УСТАВОВ КАЗАЧЬИХ ОБЩЕСТВ,</w:t>
      </w:r>
      <w:r w:rsidR="0049132B">
        <w:rPr>
          <w:sz w:val="28"/>
          <w:szCs w:val="28"/>
        </w:rPr>
        <w:t xml:space="preserve"> </w:t>
      </w:r>
      <w:r w:rsidRPr="009E23F2">
        <w:rPr>
          <w:sz w:val="28"/>
          <w:szCs w:val="28"/>
        </w:rPr>
        <w:t>СОЗДАВАЕМЫХ (ДЕЙСТВУЮЩИХ) НА ТЕРРИТОРИИ МУНИЦИПАЛЬНОГО</w:t>
      </w:r>
      <w:r w:rsidR="0049132B">
        <w:rPr>
          <w:sz w:val="28"/>
          <w:szCs w:val="28"/>
        </w:rPr>
        <w:t xml:space="preserve"> </w:t>
      </w:r>
      <w:r>
        <w:rPr>
          <w:sz w:val="28"/>
          <w:szCs w:val="28"/>
        </w:rPr>
        <w:t>ОБРАЗОВАНИЯ ДУБЕНСКИЙ РАЙОН</w:t>
      </w:r>
    </w:p>
    <w:p w14:paraId="0145DD0C" w14:textId="77777777" w:rsidR="009E23F2" w:rsidRPr="009E23F2" w:rsidRDefault="009E23F2" w:rsidP="009E23F2">
      <w:pPr>
        <w:pStyle w:val="a7"/>
        <w:ind w:firstLine="709"/>
        <w:jc w:val="both"/>
        <w:rPr>
          <w:rFonts w:ascii="Arial" w:hAnsi="Arial" w:cs="Arial"/>
          <w:sz w:val="24"/>
          <w:szCs w:val="24"/>
        </w:rPr>
      </w:pPr>
    </w:p>
    <w:p w14:paraId="703DCF93"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Настоящее Положение о согласовании и утверждении уставов казачьих обществ, создаваемых (действующих) на территории муниципального образования Дубенский район (далее - Положение), определяет перечень основных документов, необходимых для согласования и утверждения уставов казачьих обществ, создаваемых (действующих) в муниципальном образовании Дубенский район, указанных в </w:t>
      </w:r>
      <w:hyperlink r:id="rId9" w:history="1">
        <w:r w:rsidRPr="009E23F2">
          <w:rPr>
            <w:rFonts w:ascii="Arial" w:hAnsi="Arial" w:cs="Arial"/>
            <w:color w:val="000000" w:themeColor="text1"/>
            <w:sz w:val="24"/>
            <w:szCs w:val="24"/>
          </w:rPr>
          <w:t>пункте 3.2</w:t>
        </w:r>
      </w:hyperlink>
      <w:r w:rsidRPr="009E23F2">
        <w:rPr>
          <w:rFonts w:ascii="Arial" w:hAnsi="Arial" w:cs="Arial"/>
          <w:color w:val="000000" w:themeColor="text1"/>
          <w:sz w:val="24"/>
          <w:szCs w:val="24"/>
        </w:rPr>
        <w:t xml:space="preserve"> </w:t>
      </w:r>
      <w:r w:rsidRPr="009E23F2">
        <w:rPr>
          <w:rFonts w:ascii="Arial" w:hAnsi="Arial" w:cs="Arial"/>
          <w:sz w:val="24"/>
          <w:szCs w:val="24"/>
        </w:rPr>
        <w:t>Указа Президента Российской Федерации от 15 июня 1992 г. N 632 "О мерах по реализации Закона Российской Федерации "О реабилитации репрессированных народов" в отношении казачества", предельные сроки и общий порядок их представления и рассмотрения, общий порядок принятия решений о согласовании и утверждении этих уставов, а также перечень документов, необходимых для утверждения уставов казачьих обществ, сроки и порядок их рассмотрения, порядок принятия решений об утверждении уставов казачьих обществ.</w:t>
      </w:r>
    </w:p>
    <w:p w14:paraId="0E513FC7"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 Уставы хуторских, станичных, городских казачьих обществ, создаваемых (действующих) на территории муниципального образования Дубенский район, согласовываются с атаманом Западного окружного казачьего общества войскового казачьего общества "Центральное казачье войско".</w:t>
      </w:r>
    </w:p>
    <w:p w14:paraId="5E088098"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Согласование уставов казачьих обществ осуществляется после:</w:t>
      </w:r>
    </w:p>
    <w:p w14:paraId="073A361E"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принятия учредительным собранием (кругом, сбором) решения об учреждении казачьего общества;</w:t>
      </w:r>
    </w:p>
    <w:p w14:paraId="5F3AC9C7"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принятия высшим органом управления казачьего общества решения об утверждении устава этого казачьего общества.</w:t>
      </w:r>
    </w:p>
    <w:p w14:paraId="6D5BCFED" w14:textId="77777777" w:rsidR="009E23F2" w:rsidRPr="009E23F2" w:rsidRDefault="009E23F2" w:rsidP="009E23F2">
      <w:pPr>
        <w:pStyle w:val="a7"/>
        <w:ind w:firstLine="709"/>
        <w:jc w:val="both"/>
        <w:rPr>
          <w:rFonts w:ascii="Arial" w:hAnsi="Arial" w:cs="Arial"/>
          <w:sz w:val="24"/>
          <w:szCs w:val="24"/>
        </w:rPr>
      </w:pPr>
      <w:bookmarkStart w:id="2" w:name="Par40"/>
      <w:bookmarkEnd w:id="2"/>
      <w:r w:rsidRPr="009E23F2">
        <w:rPr>
          <w:rFonts w:ascii="Arial" w:hAnsi="Arial" w:cs="Arial"/>
          <w:sz w:val="24"/>
          <w:szCs w:val="24"/>
        </w:rPr>
        <w:t>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Западного окружного казачьего общества войскового казачьего общества "Центральное казачье войско" представление о согласовании устава казачьего общества. К представлению прилагаются:</w:t>
      </w:r>
    </w:p>
    <w:p w14:paraId="7644A1DE"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10" w:history="1">
        <w:r w:rsidRPr="009E23F2">
          <w:rPr>
            <w:rFonts w:ascii="Arial" w:hAnsi="Arial" w:cs="Arial"/>
            <w:color w:val="000000" w:themeColor="text1"/>
            <w:sz w:val="24"/>
            <w:szCs w:val="24"/>
          </w:rPr>
          <w:t>главами 4</w:t>
        </w:r>
      </w:hyperlink>
      <w:r w:rsidRPr="009E23F2">
        <w:rPr>
          <w:rFonts w:ascii="Arial" w:hAnsi="Arial" w:cs="Arial"/>
          <w:color w:val="000000" w:themeColor="text1"/>
          <w:sz w:val="24"/>
          <w:szCs w:val="24"/>
        </w:rPr>
        <w:t xml:space="preserve"> и </w:t>
      </w:r>
      <w:hyperlink r:id="rId11" w:history="1">
        <w:r w:rsidRPr="009E23F2">
          <w:rPr>
            <w:rFonts w:ascii="Arial" w:hAnsi="Arial" w:cs="Arial"/>
            <w:color w:val="000000" w:themeColor="text1"/>
            <w:sz w:val="24"/>
            <w:szCs w:val="24"/>
          </w:rPr>
          <w:t>9.1</w:t>
        </w:r>
      </w:hyperlink>
      <w:r w:rsidRPr="009E23F2">
        <w:rPr>
          <w:rFonts w:ascii="Arial" w:hAnsi="Arial" w:cs="Arial"/>
          <w:sz w:val="24"/>
          <w:szCs w:val="24"/>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4202BBB5"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7DE7E48B"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устав казачьего общества в новой редакции.</w:t>
      </w:r>
    </w:p>
    <w:p w14:paraId="4437A7E0" w14:textId="77777777" w:rsidR="009E23F2" w:rsidRPr="009E23F2" w:rsidRDefault="009E23F2" w:rsidP="009E23F2">
      <w:pPr>
        <w:pStyle w:val="a7"/>
        <w:ind w:firstLine="709"/>
        <w:jc w:val="both"/>
        <w:rPr>
          <w:rFonts w:ascii="Arial" w:hAnsi="Arial" w:cs="Arial"/>
          <w:sz w:val="24"/>
          <w:szCs w:val="24"/>
        </w:rPr>
      </w:pPr>
      <w:bookmarkStart w:id="3" w:name="Par44"/>
      <w:bookmarkEnd w:id="3"/>
      <w:r w:rsidRPr="009E23F2">
        <w:rPr>
          <w:rFonts w:ascii="Arial" w:hAnsi="Arial" w:cs="Arial"/>
          <w:sz w:val="24"/>
          <w:szCs w:val="24"/>
        </w:rPr>
        <w:t xml:space="preserve">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атаману Западного окружного казачьего общества войскового казачьего </w:t>
      </w:r>
      <w:r w:rsidRPr="009E23F2">
        <w:rPr>
          <w:rFonts w:ascii="Arial" w:hAnsi="Arial" w:cs="Arial"/>
          <w:sz w:val="24"/>
          <w:szCs w:val="24"/>
        </w:rPr>
        <w:lastRenderedPageBreak/>
        <w:t>общества "Центральное казачье войско" представление о согласовании устава казачьего общества. К представлению прилагаются:</w:t>
      </w:r>
    </w:p>
    <w:p w14:paraId="26300E20"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w:t>
      </w:r>
      <w:hyperlink r:id="rId12" w:history="1">
        <w:r w:rsidRPr="009E23F2">
          <w:rPr>
            <w:rFonts w:ascii="Arial" w:hAnsi="Arial" w:cs="Arial"/>
            <w:color w:val="000000" w:themeColor="text1"/>
            <w:sz w:val="24"/>
            <w:szCs w:val="24"/>
          </w:rPr>
          <w:t>главами 4</w:t>
        </w:r>
      </w:hyperlink>
      <w:r w:rsidRPr="009E23F2">
        <w:rPr>
          <w:rFonts w:ascii="Arial" w:hAnsi="Arial" w:cs="Arial"/>
          <w:color w:val="000000" w:themeColor="text1"/>
          <w:sz w:val="24"/>
          <w:szCs w:val="24"/>
        </w:rPr>
        <w:t xml:space="preserve"> и </w:t>
      </w:r>
      <w:hyperlink r:id="rId13" w:history="1">
        <w:r w:rsidRPr="009E23F2">
          <w:rPr>
            <w:rFonts w:ascii="Arial" w:hAnsi="Arial" w:cs="Arial"/>
            <w:color w:val="000000" w:themeColor="text1"/>
            <w:sz w:val="24"/>
            <w:szCs w:val="24"/>
          </w:rPr>
          <w:t>9.1</w:t>
        </w:r>
      </w:hyperlink>
      <w:r w:rsidRPr="009E23F2">
        <w:rPr>
          <w:rFonts w:ascii="Arial" w:hAnsi="Arial" w:cs="Arial"/>
          <w:sz w:val="24"/>
          <w:szCs w:val="24"/>
        </w:rPr>
        <w:t xml:space="preserve"> Гражданского кодекса Российской Федерации и иными федеральными законами в сфере деятельности некоммерческих организаций;</w:t>
      </w:r>
    </w:p>
    <w:p w14:paraId="1C9A9B9F"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 копия протокола учредительного собрания (круга, сбора), содержащего решение об утверждении устава казачьего общества;</w:t>
      </w:r>
    </w:p>
    <w:p w14:paraId="7250ECDD"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устав казачьего общества.</w:t>
      </w:r>
    </w:p>
    <w:p w14:paraId="259BCCC7"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6.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атаману Западного окружного казачьего общества войскового казачьего общества "Центральное казачье войско".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14:paraId="650BB6BF"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7. Указанные в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За" w:history="1">
        <w:r w:rsidRPr="009E23F2">
          <w:rPr>
            <w:rFonts w:ascii="Arial" w:hAnsi="Arial" w:cs="Arial"/>
            <w:color w:val="000000" w:themeColor="text1"/>
            <w:sz w:val="24"/>
            <w:szCs w:val="24"/>
          </w:rPr>
          <w:t>пунктах 4</w:t>
        </w:r>
      </w:hyperlink>
      <w:r w:rsidRPr="009E23F2">
        <w:rPr>
          <w:rFonts w:ascii="Arial" w:hAnsi="Arial" w:cs="Arial"/>
          <w:color w:val="000000" w:themeColor="text1"/>
          <w:sz w:val="24"/>
          <w:szCs w:val="24"/>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 w:history="1">
        <w:r w:rsidRPr="009E23F2">
          <w:rPr>
            <w:rFonts w:ascii="Arial" w:hAnsi="Arial" w:cs="Arial"/>
            <w:color w:val="000000" w:themeColor="text1"/>
            <w:sz w:val="24"/>
            <w:szCs w:val="24"/>
          </w:rPr>
          <w:t>5</w:t>
        </w:r>
      </w:hyperlink>
      <w:r w:rsidRPr="009E23F2">
        <w:rPr>
          <w:rFonts w:ascii="Arial" w:hAnsi="Arial" w:cs="Arial"/>
          <w:sz w:val="24"/>
          <w:szCs w:val="24"/>
        </w:rPr>
        <w:t xml:space="preserve"> настоящего Положения копии документов должны быть заверены подписью атамана казачьего общества либо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в месте, предназначенном для прошивки.</w:t>
      </w:r>
    </w:p>
    <w:p w14:paraId="0D6EB008" w14:textId="77777777" w:rsidR="009E23F2" w:rsidRPr="009E23F2" w:rsidRDefault="009E23F2" w:rsidP="009E23F2">
      <w:pPr>
        <w:pStyle w:val="a7"/>
        <w:ind w:firstLine="709"/>
        <w:jc w:val="both"/>
        <w:rPr>
          <w:rFonts w:ascii="Arial" w:hAnsi="Arial" w:cs="Arial"/>
          <w:sz w:val="24"/>
          <w:szCs w:val="24"/>
        </w:rPr>
      </w:pPr>
      <w:bookmarkStart w:id="4" w:name="Par50"/>
      <w:bookmarkEnd w:id="4"/>
      <w:r w:rsidRPr="009E23F2">
        <w:rPr>
          <w:rFonts w:ascii="Arial" w:hAnsi="Arial" w:cs="Arial"/>
          <w:sz w:val="24"/>
          <w:szCs w:val="24"/>
        </w:rPr>
        <w:t>8. Рассмотрение представленных для согласования устава казачьего общества документов и принятие по ним решения производятся атаманом Западного окружного казачьего общества войскового казачьего общества "Центральное казачье войско" в течение 14 календарных дней со дня поступления указанных документов.</w:t>
      </w:r>
    </w:p>
    <w:p w14:paraId="6A63D2EF"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9. По истечении срока, установленного </w:t>
      </w:r>
      <w:hyperlink w:anchor="Par50" w:tooltip="8. Рассмотрение представленных для согласования устава казачьего общества документов и принятие по ним решения производятся атаманом Западного окружного казачьего общества войскового казачьего общества &quot;Центральное казачье войско&quot; в течение 14 календарных дней" w:history="1">
        <w:r w:rsidRPr="009E23F2">
          <w:rPr>
            <w:rFonts w:ascii="Arial" w:hAnsi="Arial" w:cs="Arial"/>
            <w:color w:val="000000" w:themeColor="text1"/>
            <w:sz w:val="24"/>
            <w:szCs w:val="24"/>
          </w:rPr>
          <w:t>пунктом 8</w:t>
        </w:r>
      </w:hyperlink>
      <w:r w:rsidRPr="009E23F2">
        <w:rPr>
          <w:rFonts w:ascii="Arial" w:hAnsi="Arial" w:cs="Arial"/>
          <w:sz w:val="24"/>
          <w:szCs w:val="24"/>
        </w:rPr>
        <w:t xml:space="preserve"> настоящего Положения, принимается решение о согласовании либо об отказе в согласовании устава казачьего общества. О принятом решении атаман Западного окружного казачьего общества войскового казачьего общества "Центральное казачье войско" информирует атамана казачьего общества либо уполномоченное лицо в письменной форме.</w:t>
      </w:r>
    </w:p>
    <w:p w14:paraId="12A0053A" w14:textId="77777777" w:rsidR="009E23F2" w:rsidRPr="009E23F2" w:rsidRDefault="009E23F2" w:rsidP="009E23F2">
      <w:pPr>
        <w:pStyle w:val="a7"/>
        <w:ind w:firstLine="709"/>
        <w:jc w:val="both"/>
        <w:rPr>
          <w:rFonts w:ascii="Arial" w:hAnsi="Arial" w:cs="Arial"/>
          <w:sz w:val="24"/>
          <w:szCs w:val="24"/>
        </w:rPr>
      </w:pPr>
      <w:bookmarkStart w:id="5" w:name="Par52"/>
      <w:bookmarkEnd w:id="5"/>
      <w:r w:rsidRPr="009E23F2">
        <w:rPr>
          <w:rFonts w:ascii="Arial" w:hAnsi="Arial" w:cs="Arial"/>
          <w:sz w:val="24"/>
          <w:szCs w:val="24"/>
        </w:rPr>
        <w:t>10.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14:paraId="1FF532DA"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11. Согласование устава казачьего общества оформляется служебным письмом, подписанным непосредственно атаманом Западного окружного казачьего общества войскового казачьего общества "Центральное казачье войско".</w:t>
      </w:r>
    </w:p>
    <w:p w14:paraId="1CAC9230" w14:textId="77777777" w:rsidR="009E23F2" w:rsidRPr="009E23F2" w:rsidRDefault="009E23F2" w:rsidP="009E23F2">
      <w:pPr>
        <w:pStyle w:val="a7"/>
        <w:ind w:firstLine="709"/>
        <w:jc w:val="both"/>
        <w:rPr>
          <w:rFonts w:ascii="Arial" w:hAnsi="Arial" w:cs="Arial"/>
          <w:sz w:val="24"/>
          <w:szCs w:val="24"/>
        </w:rPr>
      </w:pPr>
      <w:bookmarkStart w:id="6" w:name="Par54"/>
      <w:bookmarkEnd w:id="6"/>
      <w:r w:rsidRPr="009E23F2">
        <w:rPr>
          <w:rFonts w:ascii="Arial" w:hAnsi="Arial" w:cs="Arial"/>
          <w:sz w:val="24"/>
          <w:szCs w:val="24"/>
        </w:rPr>
        <w:t>12. Основаниями для отказа в согласовании устава действующего казачьего общества являются:</w:t>
      </w:r>
    </w:p>
    <w:p w14:paraId="23710FBC"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несоблюдение требований к порядку созыва и проведения заседания высшего органа управления казачьего общества, установленных </w:t>
      </w:r>
      <w:hyperlink r:id="rId14" w:history="1">
        <w:r w:rsidRPr="009E23F2">
          <w:rPr>
            <w:rFonts w:ascii="Arial" w:hAnsi="Arial" w:cs="Arial"/>
            <w:color w:val="000000" w:themeColor="text1"/>
            <w:sz w:val="24"/>
            <w:szCs w:val="24"/>
          </w:rPr>
          <w:t>главами 4</w:t>
        </w:r>
      </w:hyperlink>
      <w:r w:rsidRPr="009E23F2">
        <w:rPr>
          <w:rFonts w:ascii="Arial" w:hAnsi="Arial" w:cs="Arial"/>
          <w:color w:val="000000" w:themeColor="text1"/>
          <w:sz w:val="24"/>
          <w:szCs w:val="24"/>
        </w:rPr>
        <w:t xml:space="preserve"> и </w:t>
      </w:r>
      <w:hyperlink r:id="rId15" w:history="1">
        <w:r w:rsidRPr="009E23F2">
          <w:rPr>
            <w:rFonts w:ascii="Arial" w:hAnsi="Arial" w:cs="Arial"/>
            <w:color w:val="000000" w:themeColor="text1"/>
            <w:sz w:val="24"/>
            <w:szCs w:val="24"/>
          </w:rPr>
          <w:t>9.1</w:t>
        </w:r>
      </w:hyperlink>
      <w:r w:rsidRPr="009E23F2">
        <w:rPr>
          <w:rFonts w:ascii="Arial" w:hAnsi="Arial" w:cs="Arial"/>
          <w:sz w:val="24"/>
          <w:szCs w:val="24"/>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43756009"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2) непредставление или представление неполного комплекта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За" w:history="1">
        <w:r w:rsidRPr="009E23F2">
          <w:rPr>
            <w:rFonts w:ascii="Arial" w:hAnsi="Arial" w:cs="Arial"/>
            <w:color w:val="000000" w:themeColor="text1"/>
            <w:sz w:val="24"/>
            <w:szCs w:val="24"/>
          </w:rPr>
          <w:t>пунктом 4</w:t>
        </w:r>
      </w:hyperlink>
      <w:r w:rsidRPr="009E23F2">
        <w:rPr>
          <w:rFonts w:ascii="Arial" w:hAnsi="Arial" w:cs="Arial"/>
          <w:sz w:val="24"/>
          <w:szCs w:val="24"/>
        </w:rPr>
        <w:t xml:space="preserve"> настоящего Положения, несоблюдение требований к их оформлению, порядку и сроку представления;</w:t>
      </w:r>
    </w:p>
    <w:p w14:paraId="08F210B7"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наличие в представленных документах недостоверных или неполных сведений.</w:t>
      </w:r>
    </w:p>
    <w:p w14:paraId="4977EEFB"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13. Основаниями для отказа в согласовании устава создаваемого казачьего общества являются:</w:t>
      </w:r>
    </w:p>
    <w:p w14:paraId="1917FD5C"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lastRenderedPageBreak/>
        <w:t xml:space="preserve">1) несоблюдение требований к порядку созыва и проведения заседания учредительного собрания (круга, сбора) казачьего общества, установленных </w:t>
      </w:r>
      <w:hyperlink r:id="rId16" w:history="1">
        <w:r w:rsidRPr="009E23F2">
          <w:rPr>
            <w:rFonts w:ascii="Arial" w:hAnsi="Arial" w:cs="Arial"/>
            <w:color w:val="000000" w:themeColor="text1"/>
            <w:sz w:val="24"/>
            <w:szCs w:val="24"/>
          </w:rPr>
          <w:t>главами 4</w:t>
        </w:r>
      </w:hyperlink>
      <w:r w:rsidRPr="009E23F2">
        <w:rPr>
          <w:rFonts w:ascii="Arial" w:hAnsi="Arial" w:cs="Arial"/>
          <w:color w:val="000000" w:themeColor="text1"/>
          <w:sz w:val="24"/>
          <w:szCs w:val="24"/>
        </w:rPr>
        <w:t xml:space="preserve"> и </w:t>
      </w:r>
      <w:hyperlink r:id="rId17" w:history="1">
        <w:r w:rsidRPr="009E23F2">
          <w:rPr>
            <w:rFonts w:ascii="Arial" w:hAnsi="Arial" w:cs="Arial"/>
            <w:color w:val="000000" w:themeColor="text1"/>
            <w:sz w:val="24"/>
            <w:szCs w:val="24"/>
          </w:rPr>
          <w:t>9.1</w:t>
        </w:r>
      </w:hyperlink>
      <w:r w:rsidRPr="009E23F2">
        <w:rPr>
          <w:rFonts w:ascii="Arial" w:hAnsi="Arial" w:cs="Arial"/>
          <w:sz w:val="24"/>
          <w:szCs w:val="24"/>
        </w:rPr>
        <w:t xml:space="preserve"> Гражданского кодекса Российской Федерации и иными федеральными законами в сфере деятельности некоммерческих организаций;</w:t>
      </w:r>
    </w:p>
    <w:p w14:paraId="485F74A9"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2) непредставление или представление неполного комплекта документов, предусмотренных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 w:history="1">
        <w:r w:rsidRPr="009E23F2">
          <w:rPr>
            <w:rFonts w:ascii="Arial" w:hAnsi="Arial" w:cs="Arial"/>
            <w:color w:val="000000" w:themeColor="text1"/>
            <w:sz w:val="24"/>
            <w:szCs w:val="24"/>
          </w:rPr>
          <w:t>пунктом 5</w:t>
        </w:r>
      </w:hyperlink>
      <w:r w:rsidRPr="009E23F2">
        <w:rPr>
          <w:rFonts w:ascii="Arial" w:hAnsi="Arial" w:cs="Arial"/>
          <w:sz w:val="24"/>
          <w:szCs w:val="24"/>
        </w:rPr>
        <w:t xml:space="preserve"> настоящего Положения, несоблюдение требований к их оформлению, порядку и сроку представления;</w:t>
      </w:r>
    </w:p>
    <w:p w14:paraId="110B40C1"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наличие в представленных документах недостоверных или неполных сведений.</w:t>
      </w:r>
    </w:p>
    <w:p w14:paraId="77BFD8EB"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14. Отказ в согласовании устава казачьего общества не является препятствием для повторного направления атаману Западного окружного казачьего общества войскового казачьего общества "Центральное казачье войско" представления о согласовании устава казачьего общества и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За" w:history="1">
        <w:r w:rsidRPr="009E23F2">
          <w:rPr>
            <w:rFonts w:ascii="Arial" w:hAnsi="Arial" w:cs="Arial"/>
            <w:color w:val="000000" w:themeColor="text1"/>
            <w:sz w:val="24"/>
            <w:szCs w:val="24"/>
          </w:rPr>
          <w:t>пунктами 4</w:t>
        </w:r>
      </w:hyperlink>
      <w:r w:rsidRPr="009E23F2">
        <w:rPr>
          <w:rFonts w:ascii="Arial" w:hAnsi="Arial" w:cs="Arial"/>
          <w:color w:val="000000" w:themeColor="text1"/>
          <w:sz w:val="24"/>
          <w:szCs w:val="24"/>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 w:history="1">
        <w:r w:rsidRPr="009E23F2">
          <w:rPr>
            <w:rFonts w:ascii="Arial" w:hAnsi="Arial" w:cs="Arial"/>
            <w:color w:val="000000" w:themeColor="text1"/>
            <w:sz w:val="24"/>
            <w:szCs w:val="24"/>
          </w:rPr>
          <w:t>5</w:t>
        </w:r>
      </w:hyperlink>
      <w:r w:rsidRPr="009E23F2">
        <w:rPr>
          <w:rFonts w:ascii="Arial" w:hAnsi="Arial" w:cs="Arial"/>
          <w:sz w:val="24"/>
          <w:szCs w:val="24"/>
        </w:rPr>
        <w:t xml:space="preserve"> настоящего Положения, при условии устранения оснований, послуживших причиной для принятия указанного решения.</w:t>
      </w:r>
    </w:p>
    <w:p w14:paraId="15F1A10A"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Повторное представление о согласовании устава казачьего общества и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За" w:history="1">
        <w:r w:rsidRPr="009E23F2">
          <w:rPr>
            <w:rFonts w:ascii="Arial" w:hAnsi="Arial" w:cs="Arial"/>
            <w:color w:val="000000" w:themeColor="text1"/>
            <w:sz w:val="24"/>
            <w:szCs w:val="24"/>
          </w:rPr>
          <w:t>пунктами 4</w:t>
        </w:r>
      </w:hyperlink>
      <w:r w:rsidRPr="009E23F2">
        <w:rPr>
          <w:rFonts w:ascii="Arial" w:hAnsi="Arial" w:cs="Arial"/>
          <w:color w:val="000000" w:themeColor="text1"/>
          <w:sz w:val="24"/>
          <w:szCs w:val="24"/>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 w:history="1">
        <w:r w:rsidRPr="009E23F2">
          <w:rPr>
            <w:rFonts w:ascii="Arial" w:hAnsi="Arial" w:cs="Arial"/>
            <w:color w:val="000000" w:themeColor="text1"/>
            <w:sz w:val="24"/>
            <w:szCs w:val="24"/>
          </w:rPr>
          <w:t>5</w:t>
        </w:r>
      </w:hyperlink>
      <w:r w:rsidRPr="009E23F2">
        <w:rPr>
          <w:rFonts w:ascii="Arial" w:hAnsi="Arial" w:cs="Arial"/>
          <w:sz w:val="24"/>
          <w:szCs w:val="24"/>
        </w:rPr>
        <w:t xml:space="preserve"> настоящего Положения, и принятие по этому представлению решения осуществляются в порядке, предусмотренном </w:t>
      </w:r>
      <w:hyperlink w:anchor="Par52" w:tooltip="10.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 w:history="1">
        <w:r w:rsidRPr="009E23F2">
          <w:rPr>
            <w:rFonts w:ascii="Arial" w:hAnsi="Arial" w:cs="Arial"/>
            <w:color w:val="000000" w:themeColor="text1"/>
            <w:sz w:val="24"/>
            <w:szCs w:val="24"/>
          </w:rPr>
          <w:t>пунктами 10</w:t>
        </w:r>
      </w:hyperlink>
      <w:r w:rsidRPr="009E23F2">
        <w:rPr>
          <w:rFonts w:ascii="Arial" w:hAnsi="Arial" w:cs="Arial"/>
          <w:color w:val="000000" w:themeColor="text1"/>
          <w:sz w:val="24"/>
          <w:szCs w:val="24"/>
        </w:rPr>
        <w:t xml:space="preserve"> - </w:t>
      </w:r>
      <w:hyperlink w:anchor="Par54" w:tooltip="12. Основаниями для отказа в согласовании устава действующего казачьего общества являются:" w:history="1">
        <w:r w:rsidRPr="009E23F2">
          <w:rPr>
            <w:rFonts w:ascii="Arial" w:hAnsi="Arial" w:cs="Arial"/>
            <w:color w:val="000000" w:themeColor="text1"/>
            <w:sz w:val="24"/>
            <w:szCs w:val="24"/>
          </w:rPr>
          <w:t>12</w:t>
        </w:r>
      </w:hyperlink>
      <w:r w:rsidRPr="009E23F2">
        <w:rPr>
          <w:rFonts w:ascii="Arial" w:hAnsi="Arial" w:cs="Arial"/>
          <w:sz w:val="24"/>
          <w:szCs w:val="24"/>
        </w:rPr>
        <w:t xml:space="preserve"> настоящего Положения.</w:t>
      </w:r>
    </w:p>
    <w:p w14:paraId="71BBC53C"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Предельное количество повторных направлений представления о согласовании устава казачьего общества и документов, предусмотренных </w:t>
      </w:r>
      <w:hyperlink w:anchor="Par40" w:tooltip="4.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За" w:history="1">
        <w:r w:rsidRPr="009E23F2">
          <w:rPr>
            <w:rFonts w:ascii="Arial" w:hAnsi="Arial" w:cs="Arial"/>
            <w:color w:val="000000" w:themeColor="text1"/>
            <w:sz w:val="24"/>
            <w:szCs w:val="24"/>
          </w:rPr>
          <w:t>пунктами 4</w:t>
        </w:r>
      </w:hyperlink>
      <w:r w:rsidRPr="009E23F2">
        <w:rPr>
          <w:rFonts w:ascii="Arial" w:hAnsi="Arial" w:cs="Arial"/>
          <w:color w:val="000000" w:themeColor="text1"/>
          <w:sz w:val="24"/>
          <w:szCs w:val="24"/>
        </w:rPr>
        <w:t xml:space="preserve"> и </w:t>
      </w:r>
      <w:hyperlink w:anchor="Par44" w:tooltip="5.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 w:history="1">
        <w:r w:rsidRPr="009E23F2">
          <w:rPr>
            <w:rFonts w:ascii="Arial" w:hAnsi="Arial" w:cs="Arial"/>
            <w:color w:val="000000" w:themeColor="text1"/>
            <w:sz w:val="24"/>
            <w:szCs w:val="24"/>
          </w:rPr>
          <w:t>5</w:t>
        </w:r>
      </w:hyperlink>
      <w:r w:rsidRPr="009E23F2">
        <w:rPr>
          <w:rFonts w:ascii="Arial" w:hAnsi="Arial" w:cs="Arial"/>
          <w:sz w:val="24"/>
          <w:szCs w:val="24"/>
        </w:rPr>
        <w:t xml:space="preserve"> настоящего Положения, не ограничено.</w:t>
      </w:r>
    </w:p>
    <w:p w14:paraId="4B8A8F60"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15. Уставы хуторских, станичных, городских казачьих обществ, создаваемых (действующих) на территории муниципального образования Дубенский район, утверждаются Главой муниципального образования Дубенский район.</w:t>
      </w:r>
    </w:p>
    <w:p w14:paraId="1DAB2407"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16. Утверждение уставов казачьих обществ осуществляется после их согласования атаманом Западного окружного казачьего общества войскового казачьего общества "Центральное казачье войско".</w:t>
      </w:r>
    </w:p>
    <w:p w14:paraId="4991E554" w14:textId="77777777" w:rsidR="009E23F2" w:rsidRPr="009E23F2" w:rsidRDefault="009E23F2" w:rsidP="009E23F2">
      <w:pPr>
        <w:pStyle w:val="a7"/>
        <w:ind w:firstLine="709"/>
        <w:jc w:val="both"/>
        <w:rPr>
          <w:rFonts w:ascii="Arial" w:hAnsi="Arial" w:cs="Arial"/>
          <w:sz w:val="24"/>
          <w:szCs w:val="24"/>
        </w:rPr>
      </w:pPr>
      <w:bookmarkStart w:id="7" w:name="Par67"/>
      <w:bookmarkEnd w:id="7"/>
      <w:r w:rsidRPr="009E23F2">
        <w:rPr>
          <w:rFonts w:ascii="Arial" w:hAnsi="Arial" w:cs="Arial"/>
          <w:sz w:val="24"/>
          <w:szCs w:val="24"/>
        </w:rPr>
        <w:t>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Дубенский район представление об утверждении устава казачьего общества. К представлению прилагаются:</w:t>
      </w:r>
    </w:p>
    <w:p w14:paraId="7D17979C"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w:t>
      </w:r>
      <w:hyperlink r:id="rId18" w:history="1">
        <w:r w:rsidRPr="009E23F2">
          <w:rPr>
            <w:rFonts w:ascii="Arial" w:hAnsi="Arial" w:cs="Arial"/>
            <w:color w:val="000000" w:themeColor="text1"/>
            <w:sz w:val="24"/>
            <w:szCs w:val="24"/>
          </w:rPr>
          <w:t>главами 4</w:t>
        </w:r>
      </w:hyperlink>
      <w:r w:rsidRPr="009E23F2">
        <w:rPr>
          <w:rFonts w:ascii="Arial" w:hAnsi="Arial" w:cs="Arial"/>
          <w:color w:val="000000" w:themeColor="text1"/>
          <w:sz w:val="24"/>
          <w:szCs w:val="24"/>
        </w:rPr>
        <w:t xml:space="preserve"> и </w:t>
      </w:r>
      <w:hyperlink r:id="rId19" w:history="1">
        <w:r w:rsidRPr="009E23F2">
          <w:rPr>
            <w:rFonts w:ascii="Arial" w:hAnsi="Arial" w:cs="Arial"/>
            <w:color w:val="000000" w:themeColor="text1"/>
            <w:sz w:val="24"/>
            <w:szCs w:val="24"/>
          </w:rPr>
          <w:t>9.1</w:t>
        </w:r>
      </w:hyperlink>
      <w:r w:rsidRPr="009E23F2">
        <w:rPr>
          <w:rFonts w:ascii="Arial" w:hAnsi="Arial" w:cs="Arial"/>
          <w:sz w:val="24"/>
          <w:szCs w:val="24"/>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0D20428C"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29A5A68A"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копии писем о согласовании устава казачьего общества атаманом Западного окружного казачьего общества войскового казачьего общества "Центральное казачье войско";</w:t>
      </w:r>
    </w:p>
    <w:p w14:paraId="52F2C004"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4) устав казачьего общества на бумажном носителе и в электронном виде.</w:t>
      </w:r>
    </w:p>
    <w:p w14:paraId="45BD4905" w14:textId="77777777" w:rsidR="009E23F2" w:rsidRPr="009E23F2" w:rsidRDefault="009E23F2" w:rsidP="009E23F2">
      <w:pPr>
        <w:pStyle w:val="a7"/>
        <w:ind w:firstLine="709"/>
        <w:jc w:val="both"/>
        <w:rPr>
          <w:rFonts w:ascii="Arial" w:hAnsi="Arial" w:cs="Arial"/>
          <w:sz w:val="24"/>
          <w:szCs w:val="24"/>
        </w:rPr>
      </w:pPr>
      <w:bookmarkStart w:id="8" w:name="Par72"/>
      <w:bookmarkEnd w:id="8"/>
      <w:r w:rsidRPr="009E23F2">
        <w:rPr>
          <w:rFonts w:ascii="Arial" w:hAnsi="Arial" w:cs="Arial"/>
          <w:sz w:val="24"/>
          <w:szCs w:val="24"/>
        </w:rPr>
        <w:t>18.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Дубенский район представление об утверждении устава казачьего общества. К представлению прилагаются:</w:t>
      </w:r>
    </w:p>
    <w:p w14:paraId="09A7306B"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w:t>
      </w:r>
      <w:r w:rsidRPr="009E23F2">
        <w:rPr>
          <w:rFonts w:ascii="Arial" w:hAnsi="Arial" w:cs="Arial"/>
          <w:sz w:val="24"/>
          <w:szCs w:val="24"/>
        </w:rPr>
        <w:lastRenderedPageBreak/>
        <w:t xml:space="preserve">установленных Гражданским </w:t>
      </w:r>
      <w:hyperlink r:id="rId20" w:history="1">
        <w:r w:rsidRPr="009E23F2">
          <w:rPr>
            <w:rFonts w:ascii="Arial" w:hAnsi="Arial" w:cs="Arial"/>
            <w:color w:val="000000" w:themeColor="text1"/>
            <w:sz w:val="24"/>
            <w:szCs w:val="24"/>
          </w:rPr>
          <w:t>кодексом</w:t>
        </w:r>
      </w:hyperlink>
      <w:r w:rsidRPr="009E23F2">
        <w:rPr>
          <w:rFonts w:ascii="Arial" w:hAnsi="Arial" w:cs="Arial"/>
          <w:sz w:val="24"/>
          <w:szCs w:val="24"/>
        </w:rPr>
        <w:t xml:space="preserve"> Российской Федерации и иными федеральными законами в сфере деятельности некоммерческих организаций;</w:t>
      </w:r>
    </w:p>
    <w:p w14:paraId="6DF9260D"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 копия протокола учредительного собрания (круга, сбора), содержащего решение об утверждении устава казачьего общества;</w:t>
      </w:r>
    </w:p>
    <w:p w14:paraId="0A35AEDF"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копии писем о согласовании устава казачьего общества атаманом Западного окружного казачьего общества войскового казачьего общества "Центральное казачье войско";</w:t>
      </w:r>
    </w:p>
    <w:p w14:paraId="48825516"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4) устав казачьего общества на бумажном носителе и в электронном виде.</w:t>
      </w:r>
    </w:p>
    <w:p w14:paraId="4B07100C"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19. Указанные в </w:t>
      </w:r>
      <w:hyperlink w:anchor="Par67" w:tooltip="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пунктах 17</w:t>
        </w:r>
      </w:hyperlink>
      <w:r w:rsidRPr="009E23F2">
        <w:rPr>
          <w:rFonts w:ascii="Arial" w:hAnsi="Arial" w:cs="Arial"/>
          <w:color w:val="000000" w:themeColor="text1"/>
          <w:sz w:val="24"/>
          <w:szCs w:val="24"/>
        </w:rPr>
        <w:t xml:space="preserve"> и </w:t>
      </w:r>
      <w:hyperlink w:anchor="Par72" w:tooltip="18.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18</w:t>
        </w:r>
      </w:hyperlink>
      <w:r w:rsidRPr="009E23F2">
        <w:rPr>
          <w:rFonts w:ascii="Arial" w:hAnsi="Arial" w:cs="Arial"/>
          <w:sz w:val="24"/>
          <w:szCs w:val="24"/>
        </w:rPr>
        <w:t xml:space="preserve"> настоящего Положения копии документов должны быть заверены подписью атамана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либо уполномоченного лица на обороте последнего листа на месте прошивки.</w:t>
      </w:r>
    </w:p>
    <w:p w14:paraId="68FF7B24"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20. Рассмотрение представленных для утверждения устава казачьего общества документов и принятие по ним решения производятся Главой муниципального образования Дубенский район в течение 30 календарных дней со дня поступления указанных документов.</w:t>
      </w:r>
    </w:p>
    <w:p w14:paraId="2C240BAA" w14:textId="77777777" w:rsidR="009E23F2" w:rsidRPr="009E23F2" w:rsidRDefault="009E23F2" w:rsidP="009E23F2">
      <w:pPr>
        <w:pStyle w:val="a7"/>
        <w:ind w:firstLine="709"/>
        <w:jc w:val="both"/>
        <w:rPr>
          <w:rFonts w:ascii="Arial" w:hAnsi="Arial" w:cs="Arial"/>
          <w:sz w:val="24"/>
          <w:szCs w:val="24"/>
        </w:rPr>
      </w:pPr>
      <w:bookmarkStart w:id="9" w:name="Par79"/>
      <w:bookmarkEnd w:id="9"/>
      <w:r w:rsidRPr="009E23F2">
        <w:rPr>
          <w:rFonts w:ascii="Arial" w:hAnsi="Arial" w:cs="Arial"/>
          <w:sz w:val="24"/>
          <w:szCs w:val="24"/>
        </w:rPr>
        <w:t>21. По истечении срока, указанного в пункте 20 настоящего Положения, принимается решение об утверждении либо об отказе в утверждении устава казачьего общества. О принятом решении Глава муниципального образования Дубенский район уведомляет атамана казачьего общества либо уполномоченное лицо в письменной форме.</w:t>
      </w:r>
    </w:p>
    <w:p w14:paraId="7DE04EB2"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22. В случае принятия решения об отказе в утверждении устава казачьего общества уведомлении указываются основания, послужившие причиной для принятия указанного решения.</w:t>
      </w:r>
    </w:p>
    <w:p w14:paraId="21380FFB"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23. Утверждение устава казачьего общества оформляется распоряжением Главы муниципального образования Дубенский район. Копия распоряжения направляется атаману казачьего общества либо уполномоченному лицу одновременно с уведомлением, указанным в </w:t>
      </w:r>
      <w:hyperlink w:anchor="Par79" w:tooltip="21. По истечении срока, указанного в пункте 20 настоящего Положения, принимается решение об утверждении либо об отказе в утверждении устава казачьего общества. О принятом решении Глава муниципального образования город Тула уведомляет атамана казачьего общества" w:history="1">
        <w:r w:rsidRPr="009E23F2">
          <w:rPr>
            <w:rFonts w:ascii="Arial" w:hAnsi="Arial" w:cs="Arial"/>
            <w:color w:val="000000" w:themeColor="text1"/>
            <w:sz w:val="24"/>
            <w:szCs w:val="24"/>
          </w:rPr>
          <w:t>пункте 21</w:t>
        </w:r>
      </w:hyperlink>
      <w:r w:rsidRPr="009E23F2">
        <w:rPr>
          <w:rFonts w:ascii="Arial" w:hAnsi="Arial" w:cs="Arial"/>
          <w:color w:val="000000" w:themeColor="text1"/>
          <w:sz w:val="24"/>
          <w:szCs w:val="24"/>
        </w:rPr>
        <w:t xml:space="preserve"> </w:t>
      </w:r>
      <w:r w:rsidRPr="009E23F2">
        <w:rPr>
          <w:rFonts w:ascii="Arial" w:hAnsi="Arial" w:cs="Arial"/>
          <w:sz w:val="24"/>
          <w:szCs w:val="24"/>
        </w:rPr>
        <w:t>настоящего Положения.</w:t>
      </w:r>
    </w:p>
    <w:p w14:paraId="7EC9D9D6" w14:textId="77777777" w:rsidR="009E23F2" w:rsidRPr="009E23F2" w:rsidRDefault="009E23F2" w:rsidP="009E23F2">
      <w:pPr>
        <w:pStyle w:val="a7"/>
        <w:ind w:firstLine="709"/>
        <w:jc w:val="both"/>
        <w:rPr>
          <w:rFonts w:ascii="Arial" w:hAnsi="Arial" w:cs="Arial"/>
          <w:sz w:val="24"/>
          <w:szCs w:val="24"/>
        </w:rPr>
      </w:pPr>
      <w:bookmarkStart w:id="10" w:name="Par82"/>
      <w:bookmarkEnd w:id="10"/>
      <w:r w:rsidRPr="009E23F2">
        <w:rPr>
          <w:rFonts w:ascii="Arial" w:hAnsi="Arial" w:cs="Arial"/>
          <w:sz w:val="24"/>
          <w:szCs w:val="24"/>
        </w:rPr>
        <w:t>24. На титульном листе утверждаемого устава казачьего общества указываются:</w:t>
      </w:r>
    </w:p>
    <w:p w14:paraId="20B6D5CA"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слово УСТАВ (прописными буквами) и полное наименование казачьего общества;</w:t>
      </w:r>
    </w:p>
    <w:p w14:paraId="2134615B"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14:paraId="718791A9"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гриф утверждения, состоящий из слова УТВЕРЖДЕНО (без кавычек и прописными буквами) и реквизитов распоряжения Главы муниципального образования Дубенский район, которым утверждается устав казачьего общества (располагается в правом верхнем углу титульного листа устава казачьего общества);</w:t>
      </w:r>
    </w:p>
    <w:p w14:paraId="78EBE3AC"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w:t>
      </w:r>
    </w:p>
    <w:p w14:paraId="0C8A3141"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Рекомендуемый образец титульного листа устава казачьего общества приведен в </w:t>
      </w:r>
      <w:hyperlink w:anchor="Par112" w:tooltip="РЕКОМЕНДУЕМЫЙ ОБРАЗЕЦ" w:history="1">
        <w:r w:rsidRPr="009E23F2">
          <w:rPr>
            <w:rFonts w:ascii="Arial" w:hAnsi="Arial" w:cs="Arial"/>
            <w:color w:val="000000" w:themeColor="text1"/>
            <w:sz w:val="24"/>
            <w:szCs w:val="24"/>
          </w:rPr>
          <w:t>приложении</w:t>
        </w:r>
      </w:hyperlink>
      <w:r w:rsidRPr="009E23F2">
        <w:rPr>
          <w:rFonts w:ascii="Arial" w:hAnsi="Arial" w:cs="Arial"/>
          <w:sz w:val="24"/>
          <w:szCs w:val="24"/>
        </w:rPr>
        <w:t xml:space="preserve"> к настоящему Положению.</w:t>
      </w:r>
    </w:p>
    <w:p w14:paraId="2C903027"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25. Основаниями для отказа в утверждении устава действующего казачьего общества являются:</w:t>
      </w:r>
    </w:p>
    <w:p w14:paraId="32942215"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lastRenderedPageBreak/>
        <w:t xml:space="preserve">1) несоблюдение требований к порядку созыва и проведения заседания высшего органа управления казачьего общества, установленных Гражданским </w:t>
      </w:r>
      <w:hyperlink r:id="rId21" w:history="1">
        <w:r w:rsidRPr="009E23F2">
          <w:rPr>
            <w:rFonts w:ascii="Arial" w:hAnsi="Arial" w:cs="Arial"/>
            <w:color w:val="000000" w:themeColor="text1"/>
            <w:sz w:val="24"/>
            <w:szCs w:val="24"/>
          </w:rPr>
          <w:t>кодексом</w:t>
        </w:r>
      </w:hyperlink>
      <w:r w:rsidRPr="009E23F2">
        <w:rPr>
          <w:rFonts w:ascii="Arial" w:hAnsi="Arial" w:cs="Arial"/>
          <w:sz w:val="24"/>
          <w:szCs w:val="24"/>
        </w:rPr>
        <w:t xml:space="preserve"> Российской Федерации и иными федеральными законами в сфере деятельности некоммерческих организаций, а также уставом казачьего общества;</w:t>
      </w:r>
    </w:p>
    <w:p w14:paraId="77EC5844"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2) непредставление или представление неполного комплекта документов, предусмотренных </w:t>
      </w:r>
      <w:hyperlink w:anchor="Par67" w:tooltip="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пунктом 17</w:t>
        </w:r>
      </w:hyperlink>
      <w:r w:rsidRPr="009E23F2">
        <w:rPr>
          <w:rFonts w:ascii="Arial" w:hAnsi="Arial" w:cs="Arial"/>
          <w:sz w:val="24"/>
          <w:szCs w:val="24"/>
        </w:rPr>
        <w:t xml:space="preserve"> настоящего Положения, несоблюдение требований к их оформлению, порядку и сроку представления;</w:t>
      </w:r>
    </w:p>
    <w:p w14:paraId="41032456"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наличие в представленных документах недостоверных или неполных сведений.</w:t>
      </w:r>
    </w:p>
    <w:p w14:paraId="3095C5FE"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26. Основаниями для отказа в утверждении устава создаваемого казачьего общества являются:</w:t>
      </w:r>
    </w:p>
    <w:p w14:paraId="7CD97770"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1) несоблюдение требований к порядку созыва и проведения заседания учредительного собрания (круга, сбора) казачьего общества, установленных Гражданским </w:t>
      </w:r>
      <w:hyperlink r:id="rId22" w:history="1">
        <w:r w:rsidRPr="009E23F2">
          <w:rPr>
            <w:rFonts w:ascii="Arial" w:hAnsi="Arial" w:cs="Arial"/>
            <w:color w:val="000000" w:themeColor="text1"/>
            <w:sz w:val="24"/>
            <w:szCs w:val="24"/>
          </w:rPr>
          <w:t>кодексом</w:t>
        </w:r>
      </w:hyperlink>
      <w:r w:rsidRPr="009E23F2">
        <w:rPr>
          <w:rFonts w:ascii="Arial" w:hAnsi="Arial" w:cs="Arial"/>
          <w:sz w:val="24"/>
          <w:szCs w:val="24"/>
        </w:rPr>
        <w:t xml:space="preserve"> Российской Федерации и иными федеральными законами в сфере деятельности некоммерческих организаций;</w:t>
      </w:r>
    </w:p>
    <w:p w14:paraId="3DC7FF8B"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2) непредставление или представление неполного комплекта документов, предусмотренных </w:t>
      </w:r>
      <w:hyperlink w:anchor="Par72" w:tooltip="18.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пунктом 18</w:t>
        </w:r>
      </w:hyperlink>
      <w:r w:rsidRPr="009E23F2">
        <w:rPr>
          <w:rFonts w:ascii="Arial" w:hAnsi="Arial" w:cs="Arial"/>
          <w:sz w:val="24"/>
          <w:szCs w:val="24"/>
        </w:rPr>
        <w:t xml:space="preserve"> настоящего Положения, несоблюдение требований к их оформлению, порядку и сроку представления;</w:t>
      </w:r>
    </w:p>
    <w:p w14:paraId="3CA35B14"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3) наличие в представленных документах недостоверных или неполных сведений.</w:t>
      </w:r>
    </w:p>
    <w:p w14:paraId="61E9D11A"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27. Отказ в утверждении устава казачьего общества не является препятствием для повторного направления Главе муниципального образования Дубенский район представления об утверждении устава казачьего общества и документов, предусмотренных </w:t>
      </w:r>
      <w:hyperlink w:anchor="Par67" w:tooltip="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пунктами 17</w:t>
        </w:r>
      </w:hyperlink>
      <w:r w:rsidRPr="009E23F2">
        <w:rPr>
          <w:rFonts w:ascii="Arial" w:hAnsi="Arial" w:cs="Arial"/>
          <w:color w:val="000000" w:themeColor="text1"/>
          <w:sz w:val="24"/>
          <w:szCs w:val="24"/>
        </w:rPr>
        <w:t xml:space="preserve"> и </w:t>
      </w:r>
      <w:hyperlink w:anchor="Par72" w:tooltip="18.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18</w:t>
        </w:r>
      </w:hyperlink>
      <w:r w:rsidRPr="009E23F2">
        <w:rPr>
          <w:rFonts w:ascii="Arial" w:hAnsi="Arial" w:cs="Arial"/>
          <w:sz w:val="24"/>
          <w:szCs w:val="24"/>
        </w:rPr>
        <w:t xml:space="preserve"> настоящего Положения, при условии устранения оснований, послуживших причиной для принятия указанного решения.</w:t>
      </w:r>
    </w:p>
    <w:p w14:paraId="6207AD2F"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Повторное представление об утверждении устава казачьего общества и документов, предусмотренных </w:t>
      </w:r>
      <w:hyperlink w:anchor="Par67" w:tooltip="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пунктами 17</w:t>
        </w:r>
      </w:hyperlink>
      <w:r w:rsidRPr="009E23F2">
        <w:rPr>
          <w:rFonts w:ascii="Arial" w:hAnsi="Arial" w:cs="Arial"/>
          <w:color w:val="000000" w:themeColor="text1"/>
          <w:sz w:val="24"/>
          <w:szCs w:val="24"/>
        </w:rPr>
        <w:t xml:space="preserve"> и </w:t>
      </w:r>
      <w:hyperlink w:anchor="Par72" w:tooltip="18.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18</w:t>
        </w:r>
      </w:hyperlink>
      <w:r w:rsidRPr="009E23F2">
        <w:rPr>
          <w:rFonts w:ascii="Arial" w:hAnsi="Arial" w:cs="Arial"/>
          <w:sz w:val="24"/>
          <w:szCs w:val="24"/>
        </w:rPr>
        <w:t xml:space="preserve"> настоящего Положения, и принятие по этому представлению решения осуществляются в порядке, предусмотренном </w:t>
      </w:r>
      <w:hyperlink w:anchor="Par67" w:tooltip="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пунктами 17</w:t>
        </w:r>
      </w:hyperlink>
      <w:r w:rsidRPr="009E23F2">
        <w:rPr>
          <w:rFonts w:ascii="Arial" w:hAnsi="Arial" w:cs="Arial"/>
          <w:color w:val="000000" w:themeColor="text1"/>
          <w:sz w:val="24"/>
          <w:szCs w:val="24"/>
        </w:rPr>
        <w:t xml:space="preserve"> - </w:t>
      </w:r>
      <w:hyperlink w:anchor="Par82" w:tooltip="24. На титульном листе утверждаемого устава казачьего общества указываются:" w:history="1">
        <w:r w:rsidRPr="009E23F2">
          <w:rPr>
            <w:rFonts w:ascii="Arial" w:hAnsi="Arial" w:cs="Arial"/>
            <w:color w:val="000000" w:themeColor="text1"/>
            <w:sz w:val="24"/>
            <w:szCs w:val="24"/>
          </w:rPr>
          <w:t>24</w:t>
        </w:r>
      </w:hyperlink>
      <w:r w:rsidRPr="009E23F2">
        <w:rPr>
          <w:rFonts w:ascii="Arial" w:hAnsi="Arial" w:cs="Arial"/>
          <w:sz w:val="24"/>
          <w:szCs w:val="24"/>
        </w:rPr>
        <w:t xml:space="preserve"> настоящего Положения.</w:t>
      </w:r>
    </w:p>
    <w:p w14:paraId="5B8BBCA3" w14:textId="77777777" w:rsidR="009E23F2" w:rsidRPr="009E23F2" w:rsidRDefault="009E23F2" w:rsidP="009E23F2">
      <w:pPr>
        <w:pStyle w:val="a7"/>
        <w:ind w:firstLine="709"/>
        <w:jc w:val="both"/>
        <w:rPr>
          <w:rFonts w:ascii="Arial" w:hAnsi="Arial" w:cs="Arial"/>
          <w:sz w:val="24"/>
          <w:szCs w:val="24"/>
        </w:rPr>
      </w:pPr>
      <w:r w:rsidRPr="009E23F2">
        <w:rPr>
          <w:rFonts w:ascii="Arial" w:hAnsi="Arial" w:cs="Arial"/>
          <w:sz w:val="24"/>
          <w:szCs w:val="24"/>
        </w:rPr>
        <w:t xml:space="preserve">Предельное количество повторных направлений представления об утверждении устава казачьего общества и документов, предусмотренных </w:t>
      </w:r>
      <w:hyperlink w:anchor="Par67" w:tooltip="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пунктами 17</w:t>
        </w:r>
      </w:hyperlink>
      <w:r w:rsidRPr="009E23F2">
        <w:rPr>
          <w:rFonts w:ascii="Arial" w:hAnsi="Arial" w:cs="Arial"/>
          <w:color w:val="000000" w:themeColor="text1"/>
          <w:sz w:val="24"/>
          <w:szCs w:val="24"/>
        </w:rPr>
        <w:t xml:space="preserve"> и </w:t>
      </w:r>
      <w:hyperlink w:anchor="Par72" w:tooltip="18. Для утверждения устава создаваем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город Тула представление об утверждени" w:history="1">
        <w:r w:rsidRPr="009E23F2">
          <w:rPr>
            <w:rFonts w:ascii="Arial" w:hAnsi="Arial" w:cs="Arial"/>
            <w:color w:val="000000" w:themeColor="text1"/>
            <w:sz w:val="24"/>
            <w:szCs w:val="24"/>
          </w:rPr>
          <w:t>18</w:t>
        </w:r>
      </w:hyperlink>
      <w:r w:rsidRPr="009E23F2">
        <w:rPr>
          <w:rFonts w:ascii="Arial" w:hAnsi="Arial" w:cs="Arial"/>
          <w:sz w:val="24"/>
          <w:szCs w:val="24"/>
        </w:rPr>
        <w:t xml:space="preserve"> настоящего Положения, не ограничено.</w:t>
      </w:r>
    </w:p>
    <w:p w14:paraId="1AD0ADE1" w14:textId="77777777" w:rsidR="009E23F2" w:rsidRPr="009E23F2" w:rsidRDefault="009E23F2" w:rsidP="009E23F2">
      <w:pPr>
        <w:pStyle w:val="a7"/>
        <w:ind w:firstLine="709"/>
        <w:jc w:val="both"/>
        <w:rPr>
          <w:rFonts w:ascii="Arial" w:hAnsi="Arial" w:cs="Arial"/>
          <w:sz w:val="24"/>
          <w:szCs w:val="24"/>
        </w:rPr>
      </w:pPr>
    </w:p>
    <w:p w14:paraId="52AB6375" w14:textId="77777777" w:rsidR="009E23F2" w:rsidRPr="009E23F2" w:rsidRDefault="009E23F2" w:rsidP="009E23F2">
      <w:pPr>
        <w:pStyle w:val="ConsPlusNormal"/>
        <w:jc w:val="both"/>
        <w:rPr>
          <w:rFonts w:ascii="Arial" w:hAnsi="Arial" w:cs="Arial"/>
          <w:sz w:val="28"/>
          <w:szCs w:val="28"/>
        </w:rPr>
      </w:pPr>
    </w:p>
    <w:p w14:paraId="14136DBA" w14:textId="77777777" w:rsidR="009E23F2" w:rsidRPr="009E23F2" w:rsidRDefault="009E23F2" w:rsidP="009E23F2">
      <w:pPr>
        <w:pStyle w:val="ConsPlusNormal"/>
        <w:jc w:val="both"/>
        <w:rPr>
          <w:rFonts w:ascii="Arial" w:hAnsi="Arial" w:cs="Arial"/>
          <w:sz w:val="28"/>
          <w:szCs w:val="28"/>
        </w:rPr>
      </w:pPr>
    </w:p>
    <w:p w14:paraId="48653377" w14:textId="77777777" w:rsidR="009E23F2" w:rsidRDefault="009E23F2" w:rsidP="009E23F2">
      <w:pPr>
        <w:pStyle w:val="ConsPlusNormal"/>
        <w:jc w:val="both"/>
        <w:rPr>
          <w:rFonts w:ascii="Arial" w:hAnsi="Arial" w:cs="Arial"/>
          <w:sz w:val="28"/>
          <w:szCs w:val="28"/>
        </w:rPr>
      </w:pPr>
    </w:p>
    <w:p w14:paraId="6D742D3A" w14:textId="77777777" w:rsidR="009E23F2" w:rsidRDefault="009E23F2" w:rsidP="009E23F2">
      <w:pPr>
        <w:pStyle w:val="ConsPlusNormal"/>
        <w:jc w:val="both"/>
        <w:rPr>
          <w:rFonts w:ascii="Arial" w:hAnsi="Arial" w:cs="Arial"/>
          <w:sz w:val="28"/>
          <w:szCs w:val="28"/>
        </w:rPr>
      </w:pPr>
    </w:p>
    <w:p w14:paraId="1CF7F179" w14:textId="77777777" w:rsidR="009E23F2" w:rsidRDefault="009E23F2" w:rsidP="009E23F2">
      <w:pPr>
        <w:pStyle w:val="ConsPlusNormal"/>
        <w:jc w:val="both"/>
        <w:rPr>
          <w:rFonts w:ascii="Arial" w:hAnsi="Arial" w:cs="Arial"/>
          <w:sz w:val="28"/>
          <w:szCs w:val="28"/>
        </w:rPr>
      </w:pPr>
    </w:p>
    <w:p w14:paraId="6EF77BE8" w14:textId="77777777" w:rsidR="009E23F2" w:rsidRDefault="009E23F2" w:rsidP="009E23F2">
      <w:pPr>
        <w:pStyle w:val="ConsPlusNormal"/>
        <w:jc w:val="both"/>
        <w:rPr>
          <w:rFonts w:ascii="Arial" w:hAnsi="Arial" w:cs="Arial"/>
          <w:sz w:val="28"/>
          <w:szCs w:val="28"/>
        </w:rPr>
      </w:pPr>
    </w:p>
    <w:p w14:paraId="27596207" w14:textId="77777777" w:rsidR="009E23F2" w:rsidRDefault="009E23F2" w:rsidP="009E23F2">
      <w:pPr>
        <w:pStyle w:val="ConsPlusNormal"/>
        <w:jc w:val="both"/>
        <w:rPr>
          <w:rFonts w:ascii="Arial" w:hAnsi="Arial" w:cs="Arial"/>
          <w:sz w:val="28"/>
          <w:szCs w:val="28"/>
        </w:rPr>
      </w:pPr>
    </w:p>
    <w:p w14:paraId="2B126C01" w14:textId="77777777" w:rsidR="009E23F2" w:rsidRDefault="009E23F2" w:rsidP="009E23F2">
      <w:pPr>
        <w:pStyle w:val="ConsPlusNormal"/>
        <w:jc w:val="both"/>
        <w:rPr>
          <w:rFonts w:ascii="Arial" w:hAnsi="Arial" w:cs="Arial"/>
          <w:sz w:val="28"/>
          <w:szCs w:val="28"/>
        </w:rPr>
      </w:pPr>
    </w:p>
    <w:p w14:paraId="7CC62472" w14:textId="77777777" w:rsidR="009E23F2" w:rsidRDefault="009E23F2" w:rsidP="009E23F2">
      <w:pPr>
        <w:pStyle w:val="ConsPlusNormal"/>
        <w:jc w:val="both"/>
        <w:rPr>
          <w:rFonts w:ascii="Arial" w:hAnsi="Arial" w:cs="Arial"/>
          <w:sz w:val="28"/>
          <w:szCs w:val="28"/>
        </w:rPr>
      </w:pPr>
    </w:p>
    <w:p w14:paraId="5871318F" w14:textId="77777777" w:rsidR="009E23F2" w:rsidRDefault="009E23F2" w:rsidP="009E23F2">
      <w:pPr>
        <w:pStyle w:val="ConsPlusNormal"/>
        <w:jc w:val="both"/>
        <w:rPr>
          <w:rFonts w:ascii="Arial" w:hAnsi="Arial" w:cs="Arial"/>
          <w:sz w:val="28"/>
          <w:szCs w:val="28"/>
        </w:rPr>
      </w:pPr>
    </w:p>
    <w:p w14:paraId="09871671" w14:textId="77777777" w:rsidR="009E23F2" w:rsidRDefault="009E23F2" w:rsidP="009E23F2">
      <w:pPr>
        <w:pStyle w:val="ConsPlusNormal"/>
        <w:jc w:val="both"/>
        <w:rPr>
          <w:rFonts w:ascii="Arial" w:hAnsi="Arial" w:cs="Arial"/>
          <w:sz w:val="28"/>
          <w:szCs w:val="28"/>
        </w:rPr>
      </w:pPr>
    </w:p>
    <w:p w14:paraId="1E749836" w14:textId="77777777" w:rsidR="009E23F2" w:rsidRDefault="009E23F2" w:rsidP="009E23F2">
      <w:pPr>
        <w:pStyle w:val="ConsPlusNormal"/>
        <w:jc w:val="both"/>
        <w:rPr>
          <w:rFonts w:ascii="Arial" w:hAnsi="Arial" w:cs="Arial"/>
          <w:sz w:val="28"/>
          <w:szCs w:val="28"/>
        </w:rPr>
      </w:pPr>
    </w:p>
    <w:p w14:paraId="7A001B11" w14:textId="77777777" w:rsidR="009E23F2" w:rsidRDefault="009E23F2" w:rsidP="009E23F2">
      <w:pPr>
        <w:pStyle w:val="ConsPlusNormal"/>
        <w:jc w:val="both"/>
        <w:rPr>
          <w:rFonts w:ascii="Arial" w:hAnsi="Arial" w:cs="Arial"/>
          <w:sz w:val="28"/>
          <w:szCs w:val="28"/>
        </w:rPr>
      </w:pPr>
    </w:p>
    <w:p w14:paraId="711B5801" w14:textId="77777777" w:rsidR="009E23F2" w:rsidRPr="009E23F2" w:rsidRDefault="009E23F2" w:rsidP="009E23F2">
      <w:pPr>
        <w:pStyle w:val="ConsPlusNormal"/>
        <w:jc w:val="both"/>
        <w:rPr>
          <w:rFonts w:ascii="Arial" w:hAnsi="Arial" w:cs="Arial"/>
          <w:sz w:val="28"/>
          <w:szCs w:val="28"/>
        </w:rPr>
      </w:pPr>
    </w:p>
    <w:p w14:paraId="410C0FE1" w14:textId="77777777" w:rsidR="009E23F2" w:rsidRDefault="009E23F2" w:rsidP="009E23F2">
      <w:pPr>
        <w:pStyle w:val="ConsPlusNormal"/>
        <w:jc w:val="both"/>
        <w:rPr>
          <w:rFonts w:ascii="Arial" w:hAnsi="Arial" w:cs="Arial"/>
          <w:sz w:val="28"/>
          <w:szCs w:val="28"/>
        </w:rPr>
      </w:pPr>
    </w:p>
    <w:p w14:paraId="4B4962B0" w14:textId="77777777" w:rsidR="00193083" w:rsidRDefault="00193083" w:rsidP="009E23F2">
      <w:pPr>
        <w:pStyle w:val="ConsPlusNormal"/>
        <w:jc w:val="both"/>
        <w:rPr>
          <w:rFonts w:ascii="Arial" w:hAnsi="Arial" w:cs="Arial"/>
          <w:sz w:val="28"/>
          <w:szCs w:val="28"/>
        </w:rPr>
      </w:pPr>
    </w:p>
    <w:p w14:paraId="32E3CA73" w14:textId="77777777" w:rsidR="00193083" w:rsidRPr="009E23F2" w:rsidRDefault="00193083" w:rsidP="009E23F2">
      <w:pPr>
        <w:pStyle w:val="ConsPlusNormal"/>
        <w:jc w:val="both"/>
        <w:rPr>
          <w:rFonts w:ascii="Arial" w:hAnsi="Arial" w:cs="Arial"/>
          <w:sz w:val="28"/>
          <w:szCs w:val="28"/>
        </w:rPr>
      </w:pPr>
    </w:p>
    <w:p w14:paraId="06CA0BC6" w14:textId="77777777" w:rsidR="009E23F2" w:rsidRDefault="009E23F2" w:rsidP="009E23F2">
      <w:pPr>
        <w:pStyle w:val="ConsPlusNormal"/>
        <w:jc w:val="right"/>
        <w:outlineLvl w:val="1"/>
      </w:pPr>
      <w:r>
        <w:t>Приложение</w:t>
      </w:r>
    </w:p>
    <w:p w14:paraId="10326707" w14:textId="77777777" w:rsidR="009E23F2" w:rsidRDefault="009E23F2" w:rsidP="009E23F2">
      <w:pPr>
        <w:pStyle w:val="ConsPlusNormal"/>
        <w:jc w:val="right"/>
      </w:pPr>
      <w:r>
        <w:t>к Положению о согласовании и</w:t>
      </w:r>
    </w:p>
    <w:p w14:paraId="78A71E94" w14:textId="77777777" w:rsidR="009E23F2" w:rsidRDefault="009E23F2" w:rsidP="009E23F2">
      <w:pPr>
        <w:pStyle w:val="ConsPlusNormal"/>
        <w:jc w:val="right"/>
      </w:pPr>
      <w:r>
        <w:t>утверждении уставов</w:t>
      </w:r>
    </w:p>
    <w:p w14:paraId="3E4D05F5" w14:textId="77777777" w:rsidR="009E23F2" w:rsidRDefault="009E23F2" w:rsidP="009E23F2">
      <w:pPr>
        <w:pStyle w:val="ConsPlusNormal"/>
        <w:jc w:val="right"/>
      </w:pPr>
      <w:r>
        <w:t>казачьих обществ, создаваемых</w:t>
      </w:r>
    </w:p>
    <w:p w14:paraId="2BEA5AF3" w14:textId="77777777" w:rsidR="009E23F2" w:rsidRDefault="009E23F2" w:rsidP="009E23F2">
      <w:pPr>
        <w:pStyle w:val="ConsPlusNormal"/>
        <w:jc w:val="right"/>
      </w:pPr>
      <w:r>
        <w:t>(действующих) на территории</w:t>
      </w:r>
    </w:p>
    <w:p w14:paraId="58AFF90A" w14:textId="77777777" w:rsidR="009E23F2" w:rsidRDefault="009E23F2" w:rsidP="009E23F2">
      <w:pPr>
        <w:pStyle w:val="ConsPlusNormal"/>
        <w:jc w:val="right"/>
      </w:pPr>
      <w:r>
        <w:t>муниципального образования</w:t>
      </w:r>
    </w:p>
    <w:p w14:paraId="71F1C986" w14:textId="77777777" w:rsidR="009E23F2" w:rsidRDefault="009E23F2" w:rsidP="009E23F2">
      <w:pPr>
        <w:pStyle w:val="ConsPlusNormal"/>
        <w:jc w:val="right"/>
      </w:pPr>
      <w:r>
        <w:t>Дубенский район</w:t>
      </w:r>
    </w:p>
    <w:p w14:paraId="63CD122A" w14:textId="77777777" w:rsidR="009E23F2" w:rsidRDefault="009E23F2" w:rsidP="009E23F2">
      <w:pPr>
        <w:pStyle w:val="ConsPlusNormal"/>
        <w:jc w:val="both"/>
      </w:pPr>
    </w:p>
    <w:p w14:paraId="4D3EB218" w14:textId="77777777" w:rsidR="009E23F2" w:rsidRDefault="009E23F2" w:rsidP="009E23F2">
      <w:pPr>
        <w:pStyle w:val="ConsPlusNormal"/>
        <w:jc w:val="center"/>
      </w:pPr>
      <w:bookmarkStart w:id="11" w:name="Par112"/>
      <w:bookmarkEnd w:id="11"/>
      <w:r>
        <w:t>РЕКОМЕНДУЕМЫЙ ОБРАЗЕЦ</w:t>
      </w:r>
    </w:p>
    <w:p w14:paraId="79431E94" w14:textId="77777777" w:rsidR="009E23F2" w:rsidRDefault="009E23F2" w:rsidP="009E23F2">
      <w:pPr>
        <w:pStyle w:val="ConsPlusNormal"/>
        <w:jc w:val="center"/>
      </w:pPr>
      <w:r>
        <w:t>ТИТУЛЬНОГО ЛИСТА УСТАВА КАЗАЧЬЕГО ОБЩЕСТВА</w:t>
      </w:r>
    </w:p>
    <w:p w14:paraId="1EF90822" w14:textId="77777777" w:rsidR="009E23F2" w:rsidRDefault="009E23F2" w:rsidP="009E23F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419"/>
      </w:tblGrid>
      <w:tr w:rsidR="009E23F2" w14:paraId="47BDC811" w14:textId="77777777" w:rsidTr="000611A8">
        <w:tc>
          <w:tcPr>
            <w:tcW w:w="4479" w:type="dxa"/>
            <w:vMerge w:val="restart"/>
          </w:tcPr>
          <w:p w14:paraId="52B9B746" w14:textId="77777777" w:rsidR="009E23F2" w:rsidRDefault="009E23F2" w:rsidP="000611A8">
            <w:pPr>
              <w:pStyle w:val="ConsPlusNormal"/>
            </w:pPr>
          </w:p>
        </w:tc>
        <w:tc>
          <w:tcPr>
            <w:tcW w:w="4419" w:type="dxa"/>
          </w:tcPr>
          <w:p w14:paraId="39B8D7BD" w14:textId="77777777" w:rsidR="009E23F2" w:rsidRDefault="009E23F2" w:rsidP="000611A8">
            <w:pPr>
              <w:pStyle w:val="ConsPlusNormal"/>
              <w:jc w:val="center"/>
            </w:pPr>
            <w:r>
              <w:t>УТВЕРЖДЕНО</w:t>
            </w:r>
          </w:p>
          <w:p w14:paraId="0339494D" w14:textId="77777777" w:rsidR="009E23F2" w:rsidRDefault="009E23F2" w:rsidP="000611A8">
            <w:pPr>
              <w:pStyle w:val="ConsPlusNormal"/>
              <w:jc w:val="center"/>
            </w:pPr>
            <w:r>
              <w:t>распоряжением Главы муниципального образования Дубенский район</w:t>
            </w:r>
          </w:p>
        </w:tc>
      </w:tr>
      <w:tr w:rsidR="009E23F2" w14:paraId="2062D75A" w14:textId="77777777" w:rsidTr="000611A8">
        <w:tc>
          <w:tcPr>
            <w:tcW w:w="4479" w:type="dxa"/>
            <w:vMerge/>
          </w:tcPr>
          <w:p w14:paraId="56B11DC0" w14:textId="77777777" w:rsidR="009E23F2" w:rsidRDefault="009E23F2" w:rsidP="000611A8">
            <w:pPr>
              <w:pStyle w:val="ConsPlusNormal"/>
              <w:jc w:val="center"/>
            </w:pPr>
          </w:p>
        </w:tc>
        <w:tc>
          <w:tcPr>
            <w:tcW w:w="4419" w:type="dxa"/>
          </w:tcPr>
          <w:p w14:paraId="63CF3CF8" w14:textId="77777777" w:rsidR="009E23F2" w:rsidRDefault="009E23F2" w:rsidP="000611A8">
            <w:pPr>
              <w:pStyle w:val="ConsPlusNormal"/>
              <w:jc w:val="both"/>
            </w:pPr>
            <w:r>
              <w:t>от ________________ N ______________</w:t>
            </w:r>
          </w:p>
        </w:tc>
      </w:tr>
      <w:tr w:rsidR="009E23F2" w14:paraId="070E0759" w14:textId="77777777" w:rsidTr="000611A8">
        <w:tc>
          <w:tcPr>
            <w:tcW w:w="4479" w:type="dxa"/>
            <w:vMerge/>
          </w:tcPr>
          <w:p w14:paraId="0AEC68B2" w14:textId="77777777" w:rsidR="009E23F2" w:rsidRDefault="009E23F2" w:rsidP="000611A8">
            <w:pPr>
              <w:pStyle w:val="ConsPlusNormal"/>
              <w:jc w:val="both"/>
            </w:pPr>
          </w:p>
        </w:tc>
        <w:tc>
          <w:tcPr>
            <w:tcW w:w="4419" w:type="dxa"/>
          </w:tcPr>
          <w:p w14:paraId="2A7935B4" w14:textId="77777777" w:rsidR="009E23F2" w:rsidRDefault="009E23F2" w:rsidP="000611A8">
            <w:pPr>
              <w:pStyle w:val="ConsPlusNormal"/>
            </w:pPr>
          </w:p>
        </w:tc>
      </w:tr>
      <w:tr w:rsidR="009E23F2" w14:paraId="329CD5E1" w14:textId="77777777" w:rsidTr="000611A8">
        <w:tc>
          <w:tcPr>
            <w:tcW w:w="4479" w:type="dxa"/>
            <w:vMerge/>
          </w:tcPr>
          <w:p w14:paraId="403C835A" w14:textId="77777777" w:rsidR="009E23F2" w:rsidRDefault="009E23F2" w:rsidP="000611A8">
            <w:pPr>
              <w:pStyle w:val="ConsPlusNormal"/>
            </w:pPr>
          </w:p>
        </w:tc>
        <w:tc>
          <w:tcPr>
            <w:tcW w:w="4419" w:type="dxa"/>
          </w:tcPr>
          <w:p w14:paraId="6C87D900" w14:textId="77777777" w:rsidR="009E23F2" w:rsidRDefault="009E23F2" w:rsidP="000611A8">
            <w:pPr>
              <w:pStyle w:val="ConsPlusNormal"/>
              <w:jc w:val="center"/>
            </w:pPr>
            <w:r>
              <w:t>СОГЛАСОВАНО</w:t>
            </w:r>
          </w:p>
        </w:tc>
      </w:tr>
      <w:tr w:rsidR="009E23F2" w14:paraId="121CDBB8" w14:textId="77777777" w:rsidTr="000611A8">
        <w:tc>
          <w:tcPr>
            <w:tcW w:w="4479" w:type="dxa"/>
            <w:vMerge/>
          </w:tcPr>
          <w:p w14:paraId="45C5DC66" w14:textId="77777777" w:rsidR="009E23F2" w:rsidRDefault="009E23F2" w:rsidP="000611A8">
            <w:pPr>
              <w:pStyle w:val="ConsPlusNormal"/>
              <w:jc w:val="center"/>
            </w:pPr>
          </w:p>
        </w:tc>
        <w:tc>
          <w:tcPr>
            <w:tcW w:w="4419" w:type="dxa"/>
          </w:tcPr>
          <w:p w14:paraId="52A50FB8" w14:textId="77777777" w:rsidR="009E23F2" w:rsidRDefault="009E23F2" w:rsidP="000611A8">
            <w:pPr>
              <w:pStyle w:val="ConsPlusNormal"/>
              <w:jc w:val="both"/>
            </w:pPr>
            <w:r>
              <w:t>__________________________________</w:t>
            </w:r>
          </w:p>
          <w:p w14:paraId="2158D771" w14:textId="77777777" w:rsidR="009E23F2" w:rsidRDefault="009E23F2" w:rsidP="000611A8">
            <w:pPr>
              <w:pStyle w:val="ConsPlusNormal"/>
              <w:jc w:val="center"/>
            </w:pPr>
            <w:r>
              <w:t>(наименование должности)</w:t>
            </w:r>
          </w:p>
          <w:p w14:paraId="684DDC78" w14:textId="77777777" w:rsidR="009E23F2" w:rsidRDefault="009E23F2" w:rsidP="000611A8">
            <w:pPr>
              <w:pStyle w:val="ConsPlusNormal"/>
              <w:jc w:val="both"/>
            </w:pPr>
            <w:r>
              <w:t>__________________________________</w:t>
            </w:r>
          </w:p>
          <w:p w14:paraId="0E0FE04E" w14:textId="77777777" w:rsidR="009E23F2" w:rsidRDefault="009E23F2" w:rsidP="000611A8">
            <w:pPr>
              <w:pStyle w:val="ConsPlusNormal"/>
              <w:jc w:val="center"/>
            </w:pPr>
            <w:r>
              <w:t>(Ф.И.О.)</w:t>
            </w:r>
          </w:p>
        </w:tc>
      </w:tr>
      <w:tr w:rsidR="009E23F2" w14:paraId="6A3F7F58" w14:textId="77777777" w:rsidTr="000611A8">
        <w:tc>
          <w:tcPr>
            <w:tcW w:w="4479" w:type="dxa"/>
            <w:vMerge/>
          </w:tcPr>
          <w:p w14:paraId="7825CAFA" w14:textId="77777777" w:rsidR="009E23F2" w:rsidRDefault="009E23F2" w:rsidP="000611A8">
            <w:pPr>
              <w:pStyle w:val="ConsPlusNormal"/>
              <w:jc w:val="center"/>
            </w:pPr>
          </w:p>
        </w:tc>
        <w:tc>
          <w:tcPr>
            <w:tcW w:w="4419" w:type="dxa"/>
          </w:tcPr>
          <w:p w14:paraId="5CE8CE4E" w14:textId="77777777" w:rsidR="009E23F2" w:rsidRDefault="009E23F2" w:rsidP="000611A8">
            <w:pPr>
              <w:pStyle w:val="ConsPlusNormal"/>
            </w:pPr>
            <w:r>
              <w:t>письмо от ___________ N ____________</w:t>
            </w:r>
          </w:p>
        </w:tc>
      </w:tr>
      <w:tr w:rsidR="009E23F2" w14:paraId="60975BB8" w14:textId="77777777" w:rsidTr="000611A8">
        <w:tc>
          <w:tcPr>
            <w:tcW w:w="8898" w:type="dxa"/>
            <w:gridSpan w:val="2"/>
          </w:tcPr>
          <w:p w14:paraId="21053A39" w14:textId="77777777" w:rsidR="009E23F2" w:rsidRDefault="009E23F2" w:rsidP="000611A8">
            <w:pPr>
              <w:pStyle w:val="ConsPlusNormal"/>
            </w:pPr>
          </w:p>
        </w:tc>
      </w:tr>
      <w:tr w:rsidR="009E23F2" w14:paraId="7741E7EF" w14:textId="77777777" w:rsidTr="000611A8">
        <w:tc>
          <w:tcPr>
            <w:tcW w:w="8898" w:type="dxa"/>
            <w:gridSpan w:val="2"/>
          </w:tcPr>
          <w:p w14:paraId="29A698D5" w14:textId="77777777" w:rsidR="009E23F2" w:rsidRDefault="009E23F2" w:rsidP="000611A8">
            <w:pPr>
              <w:pStyle w:val="ConsPlusNormal"/>
              <w:jc w:val="center"/>
            </w:pPr>
            <w:r>
              <w:t>УСТАВ</w:t>
            </w:r>
          </w:p>
        </w:tc>
      </w:tr>
      <w:tr w:rsidR="009E23F2" w14:paraId="5F413D0B" w14:textId="77777777" w:rsidTr="000611A8">
        <w:tc>
          <w:tcPr>
            <w:tcW w:w="8898" w:type="dxa"/>
            <w:gridSpan w:val="2"/>
            <w:tcBorders>
              <w:bottom w:val="single" w:sz="4" w:space="0" w:color="auto"/>
            </w:tcBorders>
          </w:tcPr>
          <w:p w14:paraId="366BC3BF" w14:textId="77777777" w:rsidR="009E23F2" w:rsidRDefault="009E23F2" w:rsidP="000611A8">
            <w:pPr>
              <w:pStyle w:val="ConsPlusNormal"/>
            </w:pPr>
          </w:p>
        </w:tc>
      </w:tr>
      <w:tr w:rsidR="009E23F2" w14:paraId="0F337868" w14:textId="77777777" w:rsidTr="000611A8">
        <w:tc>
          <w:tcPr>
            <w:tcW w:w="8898" w:type="dxa"/>
            <w:gridSpan w:val="2"/>
            <w:tcBorders>
              <w:top w:val="single" w:sz="4" w:space="0" w:color="auto"/>
            </w:tcBorders>
          </w:tcPr>
          <w:p w14:paraId="64CFB3D9" w14:textId="77777777" w:rsidR="009E23F2" w:rsidRDefault="009E23F2" w:rsidP="000611A8">
            <w:pPr>
              <w:pStyle w:val="ConsPlusNormal"/>
              <w:jc w:val="center"/>
            </w:pPr>
            <w:r>
              <w:t>(полное наименование казачьего общества)</w:t>
            </w:r>
          </w:p>
        </w:tc>
      </w:tr>
      <w:tr w:rsidR="009E23F2" w14:paraId="1F56C597" w14:textId="77777777" w:rsidTr="000611A8">
        <w:tc>
          <w:tcPr>
            <w:tcW w:w="8898" w:type="dxa"/>
            <w:gridSpan w:val="2"/>
          </w:tcPr>
          <w:p w14:paraId="449EE8D3" w14:textId="77777777" w:rsidR="009E23F2" w:rsidRDefault="009E23F2" w:rsidP="000611A8">
            <w:pPr>
              <w:pStyle w:val="ConsPlusNormal"/>
            </w:pPr>
          </w:p>
        </w:tc>
      </w:tr>
      <w:tr w:rsidR="009E23F2" w14:paraId="5BC4D65E" w14:textId="77777777" w:rsidTr="000611A8">
        <w:tc>
          <w:tcPr>
            <w:tcW w:w="8898" w:type="dxa"/>
            <w:gridSpan w:val="2"/>
          </w:tcPr>
          <w:p w14:paraId="5EE6EAA6" w14:textId="77777777" w:rsidR="009E23F2" w:rsidRDefault="009E23F2" w:rsidP="000611A8">
            <w:pPr>
              <w:pStyle w:val="ConsPlusNormal"/>
              <w:jc w:val="center"/>
            </w:pPr>
            <w:r>
              <w:t>20__ год</w:t>
            </w:r>
          </w:p>
        </w:tc>
      </w:tr>
    </w:tbl>
    <w:p w14:paraId="2960BBDA" w14:textId="77777777" w:rsidR="009E23F2" w:rsidRDefault="009E23F2" w:rsidP="009E23F2">
      <w:pPr>
        <w:pStyle w:val="ConsPlusNormal"/>
        <w:jc w:val="both"/>
      </w:pPr>
    </w:p>
    <w:p w14:paraId="7F135CA7" w14:textId="77777777" w:rsidR="009E23F2" w:rsidRDefault="009E23F2" w:rsidP="009E23F2">
      <w:pPr>
        <w:pStyle w:val="ConsPlusNormal"/>
        <w:jc w:val="both"/>
      </w:pPr>
    </w:p>
    <w:p w14:paraId="24D6774B" w14:textId="77777777" w:rsidR="009E23F2" w:rsidRDefault="009E23F2" w:rsidP="009E23F2">
      <w:pPr>
        <w:pStyle w:val="ConsPlusNormal"/>
        <w:pBdr>
          <w:top w:val="single" w:sz="6" w:space="0" w:color="auto"/>
        </w:pBdr>
        <w:spacing w:before="100" w:after="100"/>
        <w:jc w:val="both"/>
        <w:rPr>
          <w:sz w:val="2"/>
          <w:szCs w:val="2"/>
        </w:rPr>
      </w:pPr>
    </w:p>
    <w:p w14:paraId="52AB3F34" w14:textId="77777777" w:rsidR="009E23F2" w:rsidRDefault="009E23F2"/>
    <w:sectPr w:rsidR="009E23F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728C" w14:textId="77777777" w:rsidR="00FC7AFA" w:rsidRDefault="00FC7AFA" w:rsidP="009E23F2">
      <w:pPr>
        <w:spacing w:after="0" w:line="240" w:lineRule="auto"/>
      </w:pPr>
      <w:r>
        <w:separator/>
      </w:r>
    </w:p>
  </w:endnote>
  <w:endnote w:type="continuationSeparator" w:id="0">
    <w:p w14:paraId="39348913" w14:textId="77777777" w:rsidR="00FC7AFA" w:rsidRDefault="00FC7AFA" w:rsidP="009E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E79B" w14:textId="77777777" w:rsidR="00FC7AFA" w:rsidRDefault="00FC7AFA" w:rsidP="009E23F2">
      <w:pPr>
        <w:spacing w:after="0" w:line="240" w:lineRule="auto"/>
      </w:pPr>
      <w:r>
        <w:separator/>
      </w:r>
    </w:p>
  </w:footnote>
  <w:footnote w:type="continuationSeparator" w:id="0">
    <w:p w14:paraId="647070F7" w14:textId="77777777" w:rsidR="00FC7AFA" w:rsidRDefault="00FC7AFA" w:rsidP="009E2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00915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F2"/>
    <w:rsid w:val="00193083"/>
    <w:rsid w:val="001D22EE"/>
    <w:rsid w:val="003A54BA"/>
    <w:rsid w:val="00446295"/>
    <w:rsid w:val="0049132B"/>
    <w:rsid w:val="0078370A"/>
    <w:rsid w:val="009E23F2"/>
    <w:rsid w:val="00A62E15"/>
    <w:rsid w:val="00BB0BF0"/>
    <w:rsid w:val="00DD718D"/>
    <w:rsid w:val="00ED4B76"/>
    <w:rsid w:val="00EF4EBA"/>
    <w:rsid w:val="00F16D60"/>
    <w:rsid w:val="00FC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E6A7"/>
  <w15:chartTrackingRefBased/>
  <w15:docId w15:val="{F60B5B8D-EC42-45B8-8624-F10296E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3F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3F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E23F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E23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3F2"/>
    <w:rPr>
      <w:rFonts w:eastAsiaTheme="minorEastAsia" w:cs="Times New Roman"/>
      <w:lang w:eastAsia="ru-RU"/>
    </w:rPr>
  </w:style>
  <w:style w:type="paragraph" w:styleId="a5">
    <w:name w:val="footer"/>
    <w:basedOn w:val="a"/>
    <w:link w:val="a6"/>
    <w:uiPriority w:val="99"/>
    <w:unhideWhenUsed/>
    <w:rsid w:val="009E23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3F2"/>
    <w:rPr>
      <w:rFonts w:eastAsiaTheme="minorEastAsia" w:cs="Times New Roman"/>
      <w:lang w:eastAsia="ru-RU"/>
    </w:rPr>
  </w:style>
  <w:style w:type="paragraph" w:styleId="a7">
    <w:name w:val="No Spacing"/>
    <w:uiPriority w:val="1"/>
    <w:qFormat/>
    <w:rsid w:val="009E23F2"/>
    <w:pPr>
      <w:spacing w:after="0" w:line="240" w:lineRule="auto"/>
    </w:pPr>
  </w:style>
  <w:style w:type="paragraph" w:styleId="a8">
    <w:name w:val="List Paragraph"/>
    <w:basedOn w:val="a"/>
    <w:uiPriority w:val="34"/>
    <w:qFormat/>
    <w:rsid w:val="00A62E15"/>
    <w:pPr>
      <w:spacing w:line="25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59328">
      <w:bodyDiv w:val="1"/>
      <w:marLeft w:val="0"/>
      <w:marRight w:val="0"/>
      <w:marTop w:val="0"/>
      <w:marBottom w:val="0"/>
      <w:divBdr>
        <w:top w:val="none" w:sz="0" w:space="0" w:color="auto"/>
        <w:left w:val="none" w:sz="0" w:space="0" w:color="auto"/>
        <w:bottom w:val="none" w:sz="0" w:space="0" w:color="auto"/>
        <w:right w:val="none" w:sz="0" w:space="0" w:color="auto"/>
      </w:divBdr>
    </w:div>
    <w:div w:id="18778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147&amp;date=10.01.2023" TargetMode="External"/><Relationship Id="rId13" Type="http://schemas.openxmlformats.org/officeDocument/2006/relationships/hyperlink" Target="https://login.consultant.ru/link/?req=doc&amp;base=LAW&amp;n=410706&amp;date=10.01.2023&amp;dst=411&amp;field=134" TargetMode="External"/><Relationship Id="rId18" Type="http://schemas.openxmlformats.org/officeDocument/2006/relationships/hyperlink" Target="https://login.consultant.ru/link/?req=doc&amp;base=LAW&amp;n=410706&amp;date=10.01.2023&amp;dst=10026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10706&amp;date=10.01.2023" TargetMode="External"/><Relationship Id="rId7" Type="http://schemas.openxmlformats.org/officeDocument/2006/relationships/hyperlink" Target="https://login.consultant.ru/link/?req=doc&amp;base=LAW&amp;n=376087&amp;date=10.01.2023&amp;dst=100058&amp;field=134" TargetMode="External"/><Relationship Id="rId12" Type="http://schemas.openxmlformats.org/officeDocument/2006/relationships/hyperlink" Target="https://login.consultant.ru/link/?req=doc&amp;base=LAW&amp;n=410706&amp;date=10.01.2023&amp;dst=100264&amp;field=134" TargetMode="External"/><Relationship Id="rId17" Type="http://schemas.openxmlformats.org/officeDocument/2006/relationships/hyperlink" Target="https://login.consultant.ru/link/?req=doc&amp;base=LAW&amp;n=410706&amp;date=10.01.2023&amp;dst=411&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10706&amp;date=10.01.2023&amp;dst=100264&amp;field=134" TargetMode="External"/><Relationship Id="rId20" Type="http://schemas.openxmlformats.org/officeDocument/2006/relationships/hyperlink" Target="https://login.consultant.ru/link/?req=doc&amp;base=LAW&amp;n=410706&amp;date=10.01.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0706&amp;date=10.01.2023&amp;dst=411&amp;field=13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10706&amp;date=10.01.2023&amp;dst=411&amp;fie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410706&amp;date=10.01.2023&amp;dst=100264&amp;field=134" TargetMode="External"/><Relationship Id="rId19" Type="http://schemas.openxmlformats.org/officeDocument/2006/relationships/hyperlink" Target="https://login.consultant.ru/link/?req=doc&amp;base=LAW&amp;n=410706&amp;date=10.01.2023&amp;dst=41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6087&amp;date=10.01.2023&amp;dst=100049&amp;field=134" TargetMode="External"/><Relationship Id="rId14" Type="http://schemas.openxmlformats.org/officeDocument/2006/relationships/hyperlink" Target="https://login.consultant.ru/link/?req=doc&amp;base=LAW&amp;n=410706&amp;date=10.01.2023&amp;dst=100264&amp;field=134" TargetMode="External"/><Relationship Id="rId22" Type="http://schemas.openxmlformats.org/officeDocument/2006/relationships/hyperlink" Target="https://login.consultant.ru/link/?req=doc&amp;base=LAW&amp;n=410706&amp;date=10.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3840</Words>
  <Characters>21894</Characters>
  <Application>Microsoft Office Word</Application>
  <DocSecurity>0</DocSecurity>
  <Lines>182</Lines>
  <Paragraphs>51</Paragraphs>
  <ScaleCrop>false</ScaleCrop>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Кирюшкина Мария Сергеевна</dc:creator>
  <cp:keywords/>
  <dc:description/>
  <cp:lastModifiedBy>Черенкова Елена. Сергеевна</cp:lastModifiedBy>
  <cp:revision>11</cp:revision>
  <cp:lastPrinted>2023-05-10T11:48:00Z</cp:lastPrinted>
  <dcterms:created xsi:type="dcterms:W3CDTF">2023-01-26T12:35:00Z</dcterms:created>
  <dcterms:modified xsi:type="dcterms:W3CDTF">2023-05-10T13:47:00Z</dcterms:modified>
</cp:coreProperties>
</file>