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1D9" w:rsidRPr="00F858F3" w:rsidRDefault="00AB01D9" w:rsidP="00AB01D9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F858F3">
        <w:rPr>
          <w:rFonts w:ascii="Arial" w:eastAsiaTheme="minorHAnsi" w:hAnsi="Arial" w:cs="Arial"/>
          <w:b/>
          <w:bCs/>
          <w:color w:val="auto"/>
          <w:lang w:eastAsia="en-US"/>
        </w:rPr>
        <w:t>ТУЛЬСКАЯ ОБЛАСТЬ</w:t>
      </w:r>
    </w:p>
    <w:p w:rsidR="00AB01D9" w:rsidRPr="00F858F3" w:rsidRDefault="00AB01D9" w:rsidP="00AB01D9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F858F3">
        <w:rPr>
          <w:rFonts w:ascii="Arial" w:eastAsiaTheme="minorHAnsi" w:hAnsi="Arial" w:cs="Arial"/>
          <w:b/>
          <w:bCs/>
          <w:color w:val="auto"/>
          <w:lang w:eastAsia="en-US"/>
        </w:rPr>
        <w:t>МУНИЦИПАЛЬНОЕ ОБРАЗОВАНИЕ</w:t>
      </w:r>
    </w:p>
    <w:p w:rsidR="00AB01D9" w:rsidRPr="00F858F3" w:rsidRDefault="00AB01D9" w:rsidP="00AB01D9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F858F3">
        <w:rPr>
          <w:rFonts w:ascii="Arial" w:eastAsiaTheme="minorHAnsi" w:hAnsi="Arial" w:cs="Arial"/>
          <w:b/>
          <w:bCs/>
          <w:color w:val="auto"/>
          <w:lang w:eastAsia="en-US"/>
        </w:rPr>
        <w:t>ДУБЕНСКИЙ РАЙОН</w:t>
      </w:r>
    </w:p>
    <w:p w:rsidR="00AB01D9" w:rsidRPr="00F858F3" w:rsidRDefault="00AB01D9" w:rsidP="00AB01D9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F858F3">
        <w:rPr>
          <w:rFonts w:ascii="Arial" w:eastAsiaTheme="minorHAnsi" w:hAnsi="Arial" w:cs="Arial"/>
          <w:b/>
          <w:bCs/>
          <w:color w:val="auto"/>
          <w:lang w:eastAsia="en-US"/>
        </w:rPr>
        <w:t>СОБРАНИЕ ПРЕДСТАВИТЕЛЕЙ</w:t>
      </w:r>
    </w:p>
    <w:p w:rsidR="00AB01D9" w:rsidRPr="00F858F3" w:rsidRDefault="00AB01D9" w:rsidP="00AB01D9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F858F3">
        <w:rPr>
          <w:rFonts w:ascii="Arial" w:eastAsiaTheme="minorHAnsi" w:hAnsi="Arial" w:cs="Arial"/>
          <w:b/>
          <w:bCs/>
          <w:color w:val="auto"/>
          <w:lang w:eastAsia="en-US"/>
        </w:rPr>
        <w:t>МУНИЦИПАЛЬНОГО ОБРАЗОВАНИЯ</w:t>
      </w:r>
    </w:p>
    <w:p w:rsidR="00AB01D9" w:rsidRPr="00F858F3" w:rsidRDefault="00AB01D9" w:rsidP="00AB01D9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F858F3">
        <w:rPr>
          <w:rFonts w:ascii="Arial" w:eastAsiaTheme="minorHAnsi" w:hAnsi="Arial" w:cs="Arial"/>
          <w:b/>
          <w:bCs/>
          <w:color w:val="auto"/>
          <w:lang w:eastAsia="en-US"/>
        </w:rPr>
        <w:t>ДУБЕНСКИЙ РАЙОН</w:t>
      </w:r>
    </w:p>
    <w:p w:rsidR="00AB01D9" w:rsidRPr="00F858F3" w:rsidRDefault="00AB01D9" w:rsidP="00AB01D9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F858F3">
        <w:rPr>
          <w:rFonts w:ascii="Arial" w:eastAsiaTheme="minorHAnsi" w:hAnsi="Arial" w:cs="Arial"/>
          <w:b/>
          <w:bCs/>
          <w:color w:val="auto"/>
          <w:lang w:eastAsia="en-US"/>
        </w:rPr>
        <w:t>6-го созыва</w:t>
      </w:r>
    </w:p>
    <w:p w:rsidR="00C21237" w:rsidRPr="00F858F3" w:rsidRDefault="00C21237" w:rsidP="00C21237">
      <w:pPr>
        <w:suppressAutoHyphens w:val="0"/>
        <w:spacing w:line="360" w:lineRule="exact"/>
        <w:jc w:val="center"/>
        <w:rPr>
          <w:rFonts w:ascii="PT Astra Serif" w:hAnsi="PT Astra Serif"/>
          <w:b/>
          <w:bCs/>
          <w:sz w:val="26"/>
        </w:rPr>
      </w:pPr>
    </w:p>
    <w:p w:rsidR="00C21237" w:rsidRPr="00F858F3" w:rsidRDefault="00E03957" w:rsidP="00E03957">
      <w:pPr>
        <w:suppressAutoHyphens w:val="0"/>
        <w:spacing w:line="360" w:lineRule="exact"/>
        <w:jc w:val="center"/>
        <w:rPr>
          <w:rFonts w:ascii="Arial" w:hAnsi="Arial" w:cs="Arial"/>
          <w:b/>
          <w:bCs/>
        </w:rPr>
      </w:pPr>
      <w:r w:rsidRPr="00F858F3">
        <w:rPr>
          <w:rFonts w:ascii="Arial" w:hAnsi="Arial" w:cs="Arial"/>
          <w:b/>
          <w:bCs/>
        </w:rPr>
        <w:t>о</w:t>
      </w:r>
      <w:r w:rsidR="00C21237" w:rsidRPr="00F858F3">
        <w:rPr>
          <w:rFonts w:ascii="Arial" w:hAnsi="Arial" w:cs="Arial"/>
          <w:b/>
          <w:bCs/>
        </w:rPr>
        <w:t xml:space="preserve">т </w:t>
      </w:r>
      <w:r w:rsidRPr="00F858F3">
        <w:rPr>
          <w:rFonts w:ascii="Arial" w:hAnsi="Arial" w:cs="Arial"/>
          <w:b/>
          <w:bCs/>
        </w:rPr>
        <w:t xml:space="preserve">19 октября </w:t>
      </w:r>
      <w:r w:rsidR="00C21237" w:rsidRPr="00F858F3">
        <w:rPr>
          <w:rFonts w:ascii="Arial" w:hAnsi="Arial" w:cs="Arial"/>
          <w:b/>
          <w:bCs/>
        </w:rPr>
        <w:t>2021г</w:t>
      </w:r>
      <w:r w:rsidRPr="00F858F3">
        <w:rPr>
          <w:rFonts w:ascii="Arial" w:hAnsi="Arial" w:cs="Arial"/>
          <w:b/>
          <w:bCs/>
        </w:rPr>
        <w:t>ода</w:t>
      </w:r>
      <w:r w:rsidR="00C21237" w:rsidRPr="00F858F3">
        <w:rPr>
          <w:rFonts w:ascii="Arial" w:hAnsi="Arial" w:cs="Arial"/>
          <w:b/>
          <w:bCs/>
        </w:rPr>
        <w:t xml:space="preserve">                      № </w:t>
      </w:r>
      <w:r w:rsidRPr="00F858F3">
        <w:rPr>
          <w:rFonts w:ascii="Arial" w:hAnsi="Arial" w:cs="Arial"/>
          <w:b/>
          <w:bCs/>
        </w:rPr>
        <w:t>15-4</w:t>
      </w:r>
    </w:p>
    <w:p w:rsidR="00C21237" w:rsidRDefault="00C21237" w:rsidP="00C21237">
      <w:pPr>
        <w:suppressAutoHyphens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1237" w:rsidRPr="00F858F3" w:rsidRDefault="00C21237" w:rsidP="00E03957">
      <w:pPr>
        <w:suppressAutoHyphens w:val="0"/>
        <w:spacing w:line="360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F858F3">
        <w:rPr>
          <w:rFonts w:ascii="Arial" w:hAnsi="Arial" w:cs="Arial"/>
          <w:b/>
          <w:bCs/>
          <w:sz w:val="28"/>
          <w:szCs w:val="28"/>
        </w:rPr>
        <w:t>Об у</w:t>
      </w:r>
      <w:r w:rsidR="00F94CC3" w:rsidRPr="00F858F3">
        <w:rPr>
          <w:rFonts w:ascii="Arial" w:hAnsi="Arial" w:cs="Arial"/>
          <w:b/>
          <w:bCs/>
          <w:sz w:val="28"/>
          <w:szCs w:val="28"/>
        </w:rPr>
        <w:t>становл</w:t>
      </w:r>
      <w:r w:rsidRPr="00F858F3">
        <w:rPr>
          <w:rFonts w:ascii="Arial" w:hAnsi="Arial" w:cs="Arial"/>
          <w:b/>
          <w:bCs/>
          <w:sz w:val="28"/>
          <w:szCs w:val="28"/>
        </w:rPr>
        <w:t>ении Порядка определения платы за использование земельных участков, находящихся в собственности муниципального образования Дубенский район, а также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</w:t>
      </w:r>
    </w:p>
    <w:p w:rsidR="00E03957" w:rsidRPr="00E03957" w:rsidRDefault="00E03957" w:rsidP="00E03957">
      <w:pPr>
        <w:suppressAutoHyphens w:val="0"/>
        <w:spacing w:line="360" w:lineRule="exac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C21237" w:rsidRDefault="00C21237" w:rsidP="00C21237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соответствии с Федеральным законом от 5 апреля 2021 года № 79-ФЗ «О внесении изменений в отдельные законодательные акты Российской Федерации», на основании Устава муниципального образования Дубенский район, Собрание представителей муниципального образования Дубенский район, РЕШИЛО:</w:t>
      </w:r>
    </w:p>
    <w:p w:rsidR="00C21237" w:rsidRDefault="00C21237" w:rsidP="00C21237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C21237" w:rsidRDefault="00C21237" w:rsidP="00C21237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 Установить Порядок определения платы за использование земельных участков, находящихся в собственности муниципального образования Дубенский район, а также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  (приложение 1).</w:t>
      </w:r>
    </w:p>
    <w:p w:rsidR="00C21237" w:rsidRPr="002D2215" w:rsidRDefault="002D2215" w:rsidP="00C21237">
      <w:pPr>
        <w:suppressAutoHyphens w:val="0"/>
        <w:spacing w:line="360" w:lineRule="exact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2D2215">
        <w:rPr>
          <w:rFonts w:ascii="PT Astra Serif" w:hAnsi="PT Astra Serif"/>
          <w:bCs/>
          <w:sz w:val="28"/>
          <w:szCs w:val="28"/>
        </w:rPr>
        <w:t>2.Обнародовать настоящее решение на информационных стендах в здании администрации муниципального образования Дубенский район.</w:t>
      </w:r>
    </w:p>
    <w:p w:rsidR="002D2215" w:rsidRPr="002D2215" w:rsidRDefault="002D2215" w:rsidP="00C21237">
      <w:pPr>
        <w:suppressAutoHyphens w:val="0"/>
        <w:spacing w:line="360" w:lineRule="exact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2D2215">
        <w:rPr>
          <w:rFonts w:ascii="PT Astra Serif" w:hAnsi="PT Astra Serif"/>
          <w:bCs/>
          <w:sz w:val="28"/>
          <w:szCs w:val="28"/>
        </w:rPr>
        <w:t>3.Решение вступает в силу со дня обнародования.</w:t>
      </w:r>
    </w:p>
    <w:p w:rsidR="002D2215" w:rsidRDefault="002D2215" w:rsidP="00C21237">
      <w:pPr>
        <w:suppressAutoHyphens w:val="0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D2215" w:rsidRDefault="002D2215" w:rsidP="00C21237">
      <w:pPr>
        <w:suppressAutoHyphens w:val="0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21237" w:rsidRPr="002D2215" w:rsidRDefault="002D2215" w:rsidP="002D2215">
      <w:pPr>
        <w:suppressAutoHyphens w:val="0"/>
        <w:spacing w:line="360" w:lineRule="exact"/>
        <w:rPr>
          <w:rFonts w:ascii="PT Astra Serif" w:hAnsi="PT Astra Serif"/>
          <w:bCs/>
          <w:sz w:val="28"/>
          <w:szCs w:val="28"/>
        </w:rPr>
      </w:pPr>
      <w:r w:rsidRPr="002D2215">
        <w:rPr>
          <w:rFonts w:ascii="PT Astra Serif" w:hAnsi="PT Astra Serif"/>
          <w:bCs/>
          <w:sz w:val="28"/>
          <w:szCs w:val="28"/>
        </w:rPr>
        <w:t>Глава муниципального образования</w:t>
      </w:r>
    </w:p>
    <w:p w:rsidR="002D2215" w:rsidRPr="002D2215" w:rsidRDefault="002D2215" w:rsidP="002D2215">
      <w:pPr>
        <w:suppressAutoHyphens w:val="0"/>
        <w:spacing w:line="360" w:lineRule="exact"/>
        <w:rPr>
          <w:rFonts w:ascii="PT Astra Serif" w:hAnsi="PT Astra Serif"/>
          <w:bCs/>
          <w:sz w:val="28"/>
          <w:szCs w:val="28"/>
        </w:rPr>
      </w:pPr>
      <w:r w:rsidRPr="002D2215">
        <w:rPr>
          <w:rFonts w:ascii="PT Astra Serif" w:hAnsi="PT Astra Serif"/>
          <w:bCs/>
          <w:sz w:val="28"/>
          <w:szCs w:val="28"/>
        </w:rPr>
        <w:t xml:space="preserve">Дубенский район             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</w:t>
      </w:r>
      <w:r w:rsidRPr="002D2215">
        <w:rPr>
          <w:rFonts w:ascii="PT Astra Serif" w:hAnsi="PT Astra Serif"/>
          <w:bCs/>
          <w:sz w:val="28"/>
          <w:szCs w:val="28"/>
        </w:rPr>
        <w:t xml:space="preserve">    Г.А. Давыдова</w:t>
      </w:r>
    </w:p>
    <w:p w:rsidR="00C21237" w:rsidRDefault="00C21237" w:rsidP="00C21237">
      <w:pPr>
        <w:suppressAutoHyphens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1237" w:rsidRDefault="00C21237" w:rsidP="00C21237">
      <w:pPr>
        <w:suppressAutoHyphens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1237" w:rsidRDefault="00C21237" w:rsidP="00C21237">
      <w:pPr>
        <w:suppressAutoHyphens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1237" w:rsidRDefault="00C21237" w:rsidP="00C21237">
      <w:pPr>
        <w:suppressAutoHyphens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1237" w:rsidRDefault="00C21237" w:rsidP="00E03957">
      <w:pPr>
        <w:suppressAutoHyphens w:val="0"/>
        <w:spacing w:line="360" w:lineRule="exact"/>
        <w:rPr>
          <w:rFonts w:ascii="PT Astra Serif" w:hAnsi="PT Astra Serif"/>
          <w:b/>
          <w:bCs/>
          <w:sz w:val="28"/>
          <w:szCs w:val="28"/>
        </w:rPr>
      </w:pPr>
    </w:p>
    <w:p w:rsidR="00C21237" w:rsidRDefault="00C21237" w:rsidP="00C21237">
      <w:pPr>
        <w:suppressAutoHyphens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1237" w:rsidRDefault="00C21237" w:rsidP="00C21237">
      <w:pPr>
        <w:suppressAutoHyphens w:val="0"/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Порядок определения платы за использование земельных участков, находящихся в собственности </w:t>
      </w:r>
      <w:r w:rsidR="002D2215">
        <w:rPr>
          <w:rFonts w:ascii="PT Astra Serif" w:hAnsi="PT Astra Serif"/>
          <w:b/>
          <w:bCs/>
          <w:sz w:val="28"/>
          <w:szCs w:val="28"/>
        </w:rPr>
        <w:t>муниципального образования Дубенский район</w:t>
      </w:r>
      <w:r>
        <w:rPr>
          <w:rFonts w:ascii="PT Astra Serif" w:hAnsi="PT Astra Serif"/>
          <w:b/>
          <w:bCs/>
          <w:sz w:val="28"/>
          <w:szCs w:val="28"/>
        </w:rPr>
        <w:t xml:space="preserve">, а также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 </w:t>
      </w:r>
    </w:p>
    <w:p w:rsidR="00C21237" w:rsidRDefault="00C21237" w:rsidP="00C21237">
      <w:pPr>
        <w:suppressAutoHyphens w:val="0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C21237" w:rsidRDefault="00C21237" w:rsidP="00C21237">
      <w:pPr>
        <w:suppressAutoHyphens w:val="0"/>
        <w:spacing w:line="360" w:lineRule="exac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Размер платы за использование земельных участков, находящихся в собственности </w:t>
      </w:r>
      <w:r w:rsidR="002D2215">
        <w:rPr>
          <w:rFonts w:ascii="PT Astra Serif" w:hAnsi="PT Astra Serif"/>
          <w:sz w:val="28"/>
          <w:szCs w:val="28"/>
        </w:rPr>
        <w:t>муниципального образования Дубенский район</w:t>
      </w:r>
      <w:r>
        <w:rPr>
          <w:rFonts w:ascii="PT Astra Serif" w:hAnsi="PT Astra Serif"/>
          <w:sz w:val="28"/>
          <w:szCs w:val="28"/>
        </w:rPr>
        <w:t>, а также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определяется по формуле, где:</w:t>
      </w:r>
    </w:p>
    <w:p w:rsidR="00C21237" w:rsidRDefault="00C21237" w:rsidP="00C21237">
      <w:pPr>
        <w:suppressAutoHyphens w:val="0"/>
        <w:spacing w:line="360" w:lineRule="exact"/>
        <w:ind w:firstLine="567"/>
        <w:jc w:val="both"/>
      </w:pPr>
      <w:r>
        <w:rPr>
          <w:rFonts w:ascii="PT Astra Serif" w:hAnsi="PT Astra Serif"/>
          <w:sz w:val="28"/>
          <w:szCs w:val="28"/>
        </w:rPr>
        <w:t>УПКС — удельный показатель кадастровой стоимости земельных участков с видом разрешенного использования, предполагающим размещение объекта гаражного назначения, предназначенного для индивидуального использования в соответствующем муниципальном образовании;</w:t>
      </w:r>
    </w:p>
    <w:p w:rsidR="00C21237" w:rsidRDefault="00C21237" w:rsidP="00C21237">
      <w:pPr>
        <w:suppressAutoHyphens w:val="0"/>
        <w:spacing w:line="360" w:lineRule="exac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S – испрашиваемая площадь для размещения Некапитального гаража.</w:t>
      </w:r>
    </w:p>
    <w:p w:rsidR="00C21237" w:rsidRDefault="00C21237" w:rsidP="00C21237">
      <w:pPr>
        <w:rPr>
          <w:rFonts w:ascii="PT Astra Serif" w:hAnsi="PT Astra Serif"/>
          <w:sz w:val="28"/>
          <w:szCs w:val="28"/>
        </w:rPr>
      </w:pPr>
    </w:p>
    <w:p w:rsidR="00C21237" w:rsidRDefault="00C21237" w:rsidP="00C21237">
      <w:pPr>
        <w:suppressAutoHyphens w:val="0"/>
        <w:spacing w:line="360" w:lineRule="exact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Плата = УПКС х S /2</w:t>
      </w:r>
    </w:p>
    <w:p w:rsidR="00C21237" w:rsidRDefault="00C21237" w:rsidP="00C21237">
      <w:pPr>
        <w:suppressAutoHyphens w:val="0"/>
        <w:spacing w:line="360" w:lineRule="exact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21237" w:rsidRDefault="00C21237" w:rsidP="00C21237">
      <w:pPr>
        <w:suppressAutoHyphens w:val="0"/>
        <w:spacing w:line="360" w:lineRule="exact"/>
        <w:ind w:firstLine="567"/>
        <w:jc w:val="both"/>
      </w:pPr>
      <w:r>
        <w:rPr>
          <w:rFonts w:ascii="PT Astra Serif" w:hAnsi="PT Astra Serif"/>
          <w:sz w:val="28"/>
          <w:szCs w:val="28"/>
        </w:rPr>
        <w:t>Размер платы подлежит ежегодной индексации на прогнозируемый уровень инфляции в соответствии с федеральным законом о федеральном бюджете на очередной финансовый год.</w:t>
      </w:r>
    </w:p>
    <w:p w:rsidR="00C21237" w:rsidRDefault="00C21237" w:rsidP="00C21237">
      <w:pPr>
        <w:suppressAutoHyphens w:val="0"/>
        <w:spacing w:line="360" w:lineRule="exact"/>
        <w:ind w:firstLine="567"/>
        <w:jc w:val="both"/>
      </w:pPr>
      <w:r>
        <w:rPr>
          <w:rFonts w:ascii="PT Astra Serif" w:hAnsi="PT Astra Serif"/>
          <w:sz w:val="28"/>
          <w:szCs w:val="28"/>
        </w:rPr>
        <w:t>Также размер платы подлежит изменению в случае изменения удельного показателя кадастровой стоимости земельного участка.</w:t>
      </w:r>
    </w:p>
    <w:p w:rsidR="00C21237" w:rsidRDefault="00C21237" w:rsidP="00C21237">
      <w:pPr>
        <w:suppressAutoHyphens w:val="0"/>
        <w:jc w:val="both"/>
      </w:pPr>
      <w:r>
        <w:rPr>
          <w:rFonts w:ascii="PT Astra Serif" w:hAnsi="PT Astra Serif"/>
          <w:sz w:val="28"/>
          <w:szCs w:val="28"/>
        </w:rPr>
        <w:t xml:space="preserve">       В случае проведения торгов по продаже права на заключение договора на размещение нестационарного гаража размер платы, определенный в соответствии с настоящим Порядком, является начальной ценой таких торгов.</w:t>
      </w:r>
    </w:p>
    <w:p w:rsidR="00C21237" w:rsidRDefault="00C21237" w:rsidP="00C21237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E84A65" w:rsidRDefault="00E84A65"/>
    <w:sectPr w:rsidR="00E8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237"/>
    <w:rsid w:val="000F16C3"/>
    <w:rsid w:val="002D2215"/>
    <w:rsid w:val="00AB01D9"/>
    <w:rsid w:val="00C21237"/>
    <w:rsid w:val="00E03957"/>
    <w:rsid w:val="00E84A65"/>
    <w:rsid w:val="00F858F3"/>
    <w:rsid w:val="00F9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A866F-1F0D-44BA-A222-A4C67A16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3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Андрианова Елизавета Игоревна</cp:lastModifiedBy>
  <cp:revision>6</cp:revision>
  <cp:lastPrinted>2021-09-21T08:40:00Z</cp:lastPrinted>
  <dcterms:created xsi:type="dcterms:W3CDTF">2021-09-21T08:18:00Z</dcterms:created>
  <dcterms:modified xsi:type="dcterms:W3CDTF">2021-10-14T09:50:00Z</dcterms:modified>
</cp:coreProperties>
</file>