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365" w:rsidRDefault="00132365" w:rsidP="00132365">
      <w:pPr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-8"/>
          <w:kern w:val="2"/>
          <w:sz w:val="26"/>
          <w:szCs w:val="26"/>
          <w:lang w:eastAsia="ru-RU"/>
        </w:rPr>
      </w:pPr>
      <w:r w:rsidRPr="00132365">
        <w:rPr>
          <w:rFonts w:ascii="Times New Roman" w:eastAsia="Times New Roman" w:hAnsi="Times New Roman" w:cs="Times New Roman"/>
          <w:bCs/>
          <w:i/>
          <w:spacing w:val="-8"/>
          <w:kern w:val="2"/>
          <w:sz w:val="26"/>
          <w:szCs w:val="26"/>
          <w:lang w:eastAsia="ru-RU"/>
        </w:rPr>
        <w:t>Пресс-релиз</w:t>
      </w:r>
      <w:r>
        <w:rPr>
          <w:rFonts w:ascii="Times New Roman" w:eastAsia="Times New Roman" w:hAnsi="Times New Roman" w:cs="Times New Roman"/>
          <w:bCs/>
          <w:i/>
          <w:spacing w:val="-8"/>
          <w:kern w:val="2"/>
          <w:sz w:val="26"/>
          <w:szCs w:val="26"/>
          <w:lang w:eastAsia="ru-RU"/>
        </w:rPr>
        <w:t xml:space="preserve"> ПФР </w:t>
      </w:r>
    </w:p>
    <w:p w:rsidR="00132365" w:rsidRPr="00132365" w:rsidRDefault="00132365" w:rsidP="00132365">
      <w:pPr>
        <w:spacing w:after="0"/>
        <w:ind w:firstLine="567"/>
        <w:jc w:val="right"/>
        <w:outlineLvl w:val="0"/>
        <w:rPr>
          <w:rFonts w:ascii="Times New Roman" w:eastAsia="Times New Roman" w:hAnsi="Times New Roman" w:cs="Times New Roman"/>
          <w:bCs/>
          <w:i/>
          <w:spacing w:val="-8"/>
          <w:kern w:val="2"/>
          <w:sz w:val="26"/>
          <w:szCs w:val="26"/>
          <w:lang w:eastAsia="ru-RU"/>
        </w:rPr>
      </w:pPr>
    </w:p>
    <w:p w:rsidR="00132365" w:rsidRDefault="00132365" w:rsidP="00132365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  <w:t xml:space="preserve">В Тульской области материнский капитал на образование детей </w:t>
      </w:r>
    </w:p>
    <w:p w:rsidR="00287812" w:rsidRDefault="00132365" w:rsidP="00132365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  <w:t xml:space="preserve">направили </w:t>
      </w:r>
      <w:r w:rsidRPr="00132365"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  <w:t>более</w:t>
      </w:r>
      <w:r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  <w:t xml:space="preserve"> 14 тысяч</w:t>
      </w:r>
      <w:r w:rsidRPr="00132365">
        <w:rPr>
          <w:rFonts w:ascii="Times New Roman" w:eastAsia="Times New Roman" w:hAnsi="Times New Roman" w:cs="Times New Roman"/>
          <w:b/>
          <w:bCs/>
          <w:spacing w:val="-8"/>
          <w:kern w:val="2"/>
          <w:sz w:val="26"/>
          <w:szCs w:val="26"/>
          <w:lang w:eastAsia="ru-RU"/>
        </w:rPr>
        <w:t xml:space="preserve"> семей</w:t>
      </w:r>
    </w:p>
    <w:p w:rsidR="00132365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</w:p>
    <w:p w:rsidR="00287812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С момента запуска государственной программы  в России подано более 1,3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млн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заявлений о распоряжении средствами материнского капитала на образование детей, в Тульской области  - </w:t>
      </w:r>
      <w:r w:rsidRPr="0013236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около  15 тыс. заявлений.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Оплата обучения детей – одно из востребованных направлений программы, и в 2022 году в Тульском регионе составляет </w:t>
      </w:r>
      <w:r w:rsidR="00155925" w:rsidRPr="0013236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около 19</w:t>
      </w:r>
      <w:r w:rsidRPr="0013236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от общего числа обращений за распоряжением средствами материнского капитала.</w:t>
      </w:r>
    </w:p>
    <w:p w:rsidR="00287812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Направить материнский капитал на образование любого из детей можно, когда ребенку, в связи с рождением которого выдан сертификат, исполнится три года. Исключение составляет дошкольное образование – по этому направлению материнским капиталом можно распорядиться сразу после рождения ребенка, который дает право на сертификат.</w:t>
      </w:r>
    </w:p>
    <w:p w:rsidR="00287812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Возраст ребенка, на образование которого могут быть направлены средства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МСК</w:t>
      </w:r>
      <w:proofErr w:type="gram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или их часть, на дату начала обучения по соответствующей образовательной программе не должен превышать 25 лет. Организация должна находиться на территории России и иметь право на оказание соответствующих образовательных услуг.</w:t>
      </w:r>
    </w:p>
    <w:p w:rsidR="00287812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Заявление о распоряжении материнским капиталом на обучение ребенка можно подать онлайн через личный кабинет сайте ПФР или на портале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, а также лично в любой клиентской службе Пенсионного фонда России или в МФЦ. </w:t>
      </w:r>
    </w:p>
    <w:p w:rsidR="00287812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Копия договора об оказании платных образовательных услуг не потребуется, если между отделением Пенсионного фонда России и учебным заведением заключено соглашение об информационном обмене, в рамках которого фонд самостоятельно запрашивает необходимые сведения. Сегодня в Тульской области заключено </w:t>
      </w:r>
      <w:r w:rsidRPr="0013236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14  соглашений с учебными заведениями высшего образования, 26 соглашений с учреждениями среднего профессионального образования и </w:t>
      </w:r>
      <w:r w:rsidRPr="00132365">
        <w:rPr>
          <w:rFonts w:ascii="Times New Roman" w:hAnsi="Times New Roman" w:cs="Times New Roman"/>
          <w:sz w:val="26"/>
          <w:szCs w:val="26"/>
        </w:rPr>
        <w:t xml:space="preserve">26 соглашений с муниципальными органами Тульской области, располагающими сведениями о </w:t>
      </w:r>
      <w:proofErr w:type="gramStart"/>
      <w:r w:rsidRPr="00132365">
        <w:rPr>
          <w:rFonts w:ascii="Times New Roman" w:hAnsi="Times New Roman" w:cs="Times New Roman"/>
          <w:sz w:val="26"/>
          <w:szCs w:val="26"/>
        </w:rPr>
        <w:t>договорах</w:t>
      </w:r>
      <w:proofErr w:type="gramEnd"/>
      <w:r w:rsidRPr="00132365">
        <w:rPr>
          <w:rFonts w:ascii="Times New Roman" w:hAnsi="Times New Roman" w:cs="Times New Roman"/>
          <w:sz w:val="26"/>
          <w:szCs w:val="26"/>
        </w:rPr>
        <w:t xml:space="preserve"> об оказании образовательных услуг с </w:t>
      </w:r>
      <w:r w:rsidRPr="0013236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дошкольными учреждениями.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</w:t>
      </w:r>
    </w:p>
    <w:p w:rsidR="00287812" w:rsidRDefault="00132365">
      <w:pPr>
        <w:spacing w:after="160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Совершенствование информационного обмена между Пенсионным фондом и другими государственными организациями позволяет рассматривать заявления и перечислять средства материнского капитала без личного посещения гражданами клиентских служб ПФР и предоставления документов, поэтому в настоящее время в регионе </w:t>
      </w:r>
      <w:r w:rsidRPr="00132365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порядка 73% обращений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 за распоряжением средствами осуществляется полностью онлайн.</w:t>
      </w:r>
    </w:p>
    <w:p w:rsidR="00287812" w:rsidRDefault="00132365" w:rsidP="00F310B3">
      <w:pPr>
        <w:spacing w:afterAutospacing="1"/>
        <w:ind w:firstLine="567"/>
        <w:jc w:val="both"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Напомним, что с 1 февраля 2022 года материнский </w:t>
      </w:r>
      <w:r w:rsidR="00F310B3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капитал проиндексирован на 8,4%.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Так, материнский капитал на первого ребенка увеличен более чем на 40 тыс. рублей и составляет 524 527,9 рубля. Такая же сумма полагается семьям с двумя детьми, если второй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lastRenderedPageBreak/>
        <w:t>ребенок рожден или усыновлен до 2020 года, а родители еще не оформляли либо не использовали сертификат. Размер повышенного материнского капитала семьям, в которых с 2020 года появился второй ребенок, а также третий и любой следующий ребенок, если до их появления права на материнский капитал не было, увеличился после индексации на 53,7 тыс. рублей и теперь составляет 693 144,1 рубля.</w:t>
      </w:r>
      <w:r w:rsidR="00F310B3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Средства семей, которые пока не полностью израсходовали материнский капитал, также были проиндексированы в феврале.</w:t>
      </w:r>
    </w:p>
    <w:p w:rsidR="00287812" w:rsidRDefault="00287812">
      <w:pPr>
        <w:ind w:firstLine="567"/>
        <w:rPr>
          <w:sz w:val="26"/>
          <w:szCs w:val="26"/>
        </w:rPr>
      </w:pPr>
    </w:p>
    <w:sectPr w:rsidR="00287812">
      <w:pgSz w:w="11906" w:h="16838"/>
      <w:pgMar w:top="1134" w:right="850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812"/>
    <w:rsid w:val="00132365"/>
    <w:rsid w:val="00155925"/>
    <w:rsid w:val="00287812"/>
    <w:rsid w:val="00F3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E53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E53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0E53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0E5346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0E5346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rmal (Web)"/>
    <w:basedOn w:val="a"/>
    <w:uiPriority w:val="99"/>
    <w:semiHidden/>
    <w:unhideWhenUsed/>
    <w:qFormat/>
    <w:rsid w:val="000E53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dc:description/>
  <cp:lastModifiedBy>Белова Анна Юрьевна</cp:lastModifiedBy>
  <cp:revision>7</cp:revision>
  <dcterms:created xsi:type="dcterms:W3CDTF">2022-03-31T07:28:00Z</dcterms:created>
  <dcterms:modified xsi:type="dcterms:W3CDTF">2022-04-04T07:45:00Z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