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02" w:rsidRDefault="000A1A02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0A1A02" w:rsidRDefault="000A1A02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43249C" w:rsidRDefault="0026348A" w:rsidP="00FC2B2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010101"/>
          <w:sz w:val="34"/>
          <w:szCs w:val="34"/>
          <w:lang w:eastAsia="ru-RU"/>
        </w:rPr>
        <w:t>№</w:t>
      </w:r>
      <w:r w:rsidR="00FC2B28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434                                         </w:t>
      </w:r>
      <w:r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Arial" w:eastAsia="Times New Roman" w:hAnsi="Arial" w:cs="Arial"/>
          <w:color w:val="010101"/>
          <w:sz w:val="34"/>
          <w:szCs w:val="34"/>
          <w:lang w:eastAsia="ru-RU"/>
        </w:rPr>
        <w:t>30.06.2022</w:t>
      </w:r>
    </w:p>
    <w:p w:rsidR="00F6746A" w:rsidRDefault="00F6746A" w:rsidP="009E0ED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0A1A02" w:rsidRPr="00F6746A" w:rsidRDefault="00FC6874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FC687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Дубенский район  </w:t>
      </w:r>
      <w:r w:rsidR="006A567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04.02.2022 №54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</w:t>
      </w:r>
      <w:r w:rsidR="000A1A02" w:rsidRPr="00F6746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</w:t>
      </w:r>
      <w:r w:rsidR="000A1A02" w:rsidRPr="00F6746A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Дубенский район на 2022 год»</w:t>
      </w:r>
    </w:p>
    <w:p w:rsidR="000A1A02" w:rsidRPr="00A01FED" w:rsidRDefault="000A1A02" w:rsidP="000A1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0EDF" w:rsidRPr="009E0EDF" w:rsidRDefault="000A1A02" w:rsidP="009E0E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46A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FC6874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9E0EDF" w:rsidRPr="009E0EDF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 </w:t>
      </w:r>
      <w:r w:rsidR="00FC6874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РФ от 10 марта 2022 г. №336 «Об особенностях организации и осуществления государственного контроля</w:t>
      </w:r>
      <w:r w:rsidR="006A5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C6874">
        <w:rPr>
          <w:rFonts w:ascii="Arial" w:eastAsia="Times New Roman" w:hAnsi="Arial" w:cs="Arial"/>
          <w:sz w:val="24"/>
          <w:szCs w:val="24"/>
          <w:lang w:eastAsia="ru-RU"/>
        </w:rPr>
        <w:t xml:space="preserve">(надзора), муниципального контроля», </w:t>
      </w:r>
      <w:r w:rsidR="009E0EDF" w:rsidRPr="009E0EDF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№131-ФЗ "Об общих принципах организации местного самоуправления в Российской Федерации",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9E0EDF" w:rsidRPr="009E0EDF" w:rsidRDefault="009E0EDF" w:rsidP="009E0E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0ED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9E0EDF">
        <w:rPr>
          <w:rFonts w:ascii="Arial" w:eastAsia="Times New Roman" w:hAnsi="Arial" w:cs="Arial"/>
          <w:sz w:val="24"/>
          <w:szCs w:val="24"/>
          <w:lang w:eastAsia="ru-RU"/>
        </w:rPr>
        <w:tab/>
        <w:t>1. Внести изменение в постановление администрации муниципального об</w:t>
      </w:r>
      <w:r w:rsidR="00594FA1">
        <w:rPr>
          <w:rFonts w:ascii="Arial" w:eastAsia="Times New Roman" w:hAnsi="Arial" w:cs="Arial"/>
          <w:sz w:val="24"/>
          <w:szCs w:val="24"/>
          <w:lang w:eastAsia="ru-RU"/>
        </w:rPr>
        <w:t>разования Д</w:t>
      </w:r>
      <w:r w:rsidR="006A5676">
        <w:rPr>
          <w:rFonts w:ascii="Arial" w:eastAsia="Times New Roman" w:hAnsi="Arial" w:cs="Arial"/>
          <w:sz w:val="24"/>
          <w:szCs w:val="24"/>
          <w:lang w:eastAsia="ru-RU"/>
        </w:rPr>
        <w:t>убенский район  от 04.02.2022 №54</w:t>
      </w:r>
      <w:r w:rsidRPr="009E0E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5676" w:rsidRPr="006A5676">
        <w:rPr>
          <w:rFonts w:ascii="Arial" w:eastAsia="Times New Roman" w:hAnsi="Arial" w:cs="Arial"/>
          <w:sz w:val="24"/>
          <w:szCs w:val="24"/>
          <w:lang w:eastAsia="ru-RU"/>
        </w:rPr>
        <w:t>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Дубенский район на 2022 год»</w:t>
      </w:r>
      <w:r w:rsidR="006A567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E0EDF">
        <w:rPr>
          <w:rFonts w:ascii="Arial" w:eastAsia="Times New Roman" w:hAnsi="Arial" w:cs="Arial"/>
          <w:sz w:val="24"/>
          <w:szCs w:val="24"/>
          <w:lang w:eastAsia="ru-RU"/>
        </w:rPr>
        <w:t>изложив приложение к постановлению в новой редакции (приложение).</w:t>
      </w:r>
    </w:p>
    <w:p w:rsidR="009E0EDF" w:rsidRPr="009E0EDF" w:rsidRDefault="00046B3A" w:rsidP="009E0E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 </w:t>
      </w:r>
      <w:r w:rsidR="009E0EDF" w:rsidRPr="009E0EDF">
        <w:rPr>
          <w:rFonts w:ascii="Arial" w:eastAsia="Times New Roman" w:hAnsi="Arial" w:cs="Arial"/>
          <w:sz w:val="24"/>
          <w:szCs w:val="24"/>
          <w:lang w:eastAsia="ru-RU"/>
        </w:rPr>
        <w:t>Отделу имущественных и земельных отношений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0A1A02" w:rsidRPr="000E0860" w:rsidRDefault="009E0EDF" w:rsidP="009E0E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0ED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046B3A">
        <w:rPr>
          <w:rFonts w:ascii="Arial" w:eastAsia="Times New Roman" w:hAnsi="Arial" w:cs="Arial"/>
          <w:sz w:val="24"/>
          <w:szCs w:val="24"/>
          <w:lang w:eastAsia="ru-RU"/>
        </w:rPr>
        <w:t xml:space="preserve">      3.  </w:t>
      </w:r>
      <w:r w:rsidRPr="009E0EDF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обнародования.</w:t>
      </w:r>
    </w:p>
    <w:p w:rsidR="000A1A02" w:rsidRPr="00A01FED" w:rsidRDefault="000A1A02" w:rsidP="000A1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6A" w:rsidRPr="00F6746A" w:rsidRDefault="000A1A02" w:rsidP="000A1A0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>Глава</w:t>
      </w:r>
      <w:r w:rsidR="00F6746A" w:rsidRPr="00F6746A">
        <w:rPr>
          <w:rFonts w:ascii="Arial" w:eastAsia="Calibri" w:hAnsi="Arial" w:cs="Arial"/>
          <w:bCs/>
          <w:sz w:val="24"/>
          <w:szCs w:val="24"/>
        </w:rPr>
        <w:t xml:space="preserve"> администрации</w:t>
      </w:r>
      <w:r w:rsidRPr="00F6746A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F6746A" w:rsidRPr="00F6746A" w:rsidRDefault="00F6746A" w:rsidP="000A1A0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>м</w:t>
      </w:r>
      <w:r w:rsidR="000A1A02" w:rsidRPr="00F6746A">
        <w:rPr>
          <w:rFonts w:ascii="Arial" w:eastAsia="Calibri" w:hAnsi="Arial" w:cs="Arial"/>
          <w:bCs/>
          <w:sz w:val="24"/>
          <w:szCs w:val="24"/>
        </w:rPr>
        <w:t>униципального</w:t>
      </w:r>
      <w:r w:rsidRPr="00F6746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A1A02" w:rsidRPr="00F6746A">
        <w:rPr>
          <w:rFonts w:ascii="Arial" w:eastAsia="Calibri" w:hAnsi="Arial" w:cs="Arial"/>
          <w:bCs/>
          <w:sz w:val="24"/>
          <w:szCs w:val="24"/>
        </w:rPr>
        <w:t>образования</w:t>
      </w:r>
    </w:p>
    <w:p w:rsidR="000A1A02" w:rsidRPr="00F6746A" w:rsidRDefault="000A1A02" w:rsidP="000A1A02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 xml:space="preserve">Дубенский район                                            </w:t>
      </w:r>
      <w:r w:rsidR="00F6746A">
        <w:rPr>
          <w:rFonts w:ascii="Arial" w:eastAsia="Calibri" w:hAnsi="Arial" w:cs="Arial"/>
          <w:bCs/>
          <w:sz w:val="24"/>
          <w:szCs w:val="24"/>
        </w:rPr>
        <w:t xml:space="preserve">                                          </w:t>
      </w:r>
      <w:r w:rsidRPr="00F6746A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F6746A" w:rsidRPr="00F6746A">
        <w:rPr>
          <w:rFonts w:ascii="Arial" w:eastAsia="Calibri" w:hAnsi="Arial" w:cs="Arial"/>
          <w:bCs/>
          <w:sz w:val="24"/>
          <w:szCs w:val="24"/>
        </w:rPr>
        <w:t xml:space="preserve">   К.О. Гузов</w:t>
      </w:r>
    </w:p>
    <w:p w:rsidR="000A1A02" w:rsidRDefault="000A1A02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0A1A02" w:rsidRDefault="000A1A02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0A1A0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6746A" w:rsidRDefault="00F6746A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43249C" w:rsidRDefault="0043249C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046B3A" w:rsidRDefault="00046B3A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046B3A" w:rsidRDefault="00046B3A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046B3A" w:rsidRDefault="00046B3A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046B3A" w:rsidRDefault="00046B3A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046B3A" w:rsidRDefault="00046B3A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046B3A" w:rsidRDefault="00046B3A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046B3A" w:rsidRDefault="00046B3A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046B3A" w:rsidRDefault="00046B3A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046B3A" w:rsidRDefault="00046B3A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FC2B28" w:rsidRDefault="00FC2B28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FC2B28" w:rsidRDefault="00FC2B28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266BE2" w:rsidRPr="00DB17C5" w:rsidRDefault="00DB17C5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  <w:r w:rsidRPr="00DB17C5">
        <w:rPr>
          <w:rFonts w:ascii="Arial" w:eastAsia="Times New Roman" w:hAnsi="Arial" w:cs="Arial"/>
          <w:color w:val="010101"/>
          <w:lang w:eastAsia="ru-RU"/>
        </w:rPr>
        <w:lastRenderedPageBreak/>
        <w:t>Приложение</w:t>
      </w:r>
    </w:p>
    <w:p w:rsidR="007A6790" w:rsidRDefault="00DB17C5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  <w:r>
        <w:rPr>
          <w:rFonts w:ascii="Arial" w:eastAsia="Times New Roman" w:hAnsi="Arial" w:cs="Arial"/>
          <w:color w:val="010101"/>
          <w:lang w:eastAsia="ru-RU"/>
        </w:rPr>
        <w:t>к</w:t>
      </w:r>
      <w:r w:rsidRPr="00DB17C5">
        <w:rPr>
          <w:rFonts w:ascii="Arial" w:eastAsia="Times New Roman" w:hAnsi="Arial" w:cs="Arial"/>
          <w:color w:val="010101"/>
          <w:lang w:eastAsia="ru-RU"/>
        </w:rPr>
        <w:t xml:space="preserve"> </w:t>
      </w:r>
      <w:r w:rsidR="00F6746A">
        <w:rPr>
          <w:rFonts w:ascii="Arial" w:eastAsia="Times New Roman" w:hAnsi="Arial" w:cs="Arial"/>
          <w:color w:val="010101"/>
          <w:lang w:eastAsia="ru-RU"/>
        </w:rPr>
        <w:t xml:space="preserve">постановлению </w:t>
      </w:r>
    </w:p>
    <w:p w:rsidR="00DB17C5" w:rsidRPr="00DB17C5" w:rsidRDefault="007A6790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  <w:r>
        <w:rPr>
          <w:rFonts w:ascii="Arial" w:eastAsia="Times New Roman" w:hAnsi="Arial" w:cs="Arial"/>
          <w:color w:val="010101"/>
          <w:lang w:eastAsia="ru-RU"/>
        </w:rPr>
        <w:t>А</w:t>
      </w:r>
      <w:r w:rsidR="00DB17C5" w:rsidRPr="00DB17C5">
        <w:rPr>
          <w:rFonts w:ascii="Arial" w:eastAsia="Times New Roman" w:hAnsi="Arial" w:cs="Arial"/>
          <w:color w:val="010101"/>
          <w:lang w:eastAsia="ru-RU"/>
        </w:rPr>
        <w:t>МО Дубенский район</w:t>
      </w:r>
    </w:p>
    <w:p w:rsidR="00DB17C5" w:rsidRPr="00DB17C5" w:rsidRDefault="00DB17C5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</w:p>
    <w:p w:rsidR="00DB17C5" w:rsidRPr="00DB17C5" w:rsidRDefault="00DB17C5" w:rsidP="00DB17C5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lang w:eastAsia="ru-RU"/>
        </w:rPr>
      </w:pPr>
      <w:r>
        <w:rPr>
          <w:rFonts w:ascii="Arial" w:eastAsia="Times New Roman" w:hAnsi="Arial" w:cs="Arial"/>
          <w:color w:val="010101"/>
          <w:lang w:eastAsia="ru-RU"/>
        </w:rPr>
        <w:t>о</w:t>
      </w:r>
      <w:r w:rsidRPr="00DB17C5">
        <w:rPr>
          <w:rFonts w:ascii="Arial" w:eastAsia="Times New Roman" w:hAnsi="Arial" w:cs="Arial"/>
          <w:color w:val="010101"/>
          <w:lang w:eastAsia="ru-RU"/>
        </w:rPr>
        <w:t>т «__» ______ 202</w:t>
      </w:r>
      <w:r w:rsidR="007A6790">
        <w:rPr>
          <w:rFonts w:ascii="Arial" w:eastAsia="Times New Roman" w:hAnsi="Arial" w:cs="Arial"/>
          <w:color w:val="010101"/>
          <w:lang w:eastAsia="ru-RU"/>
        </w:rPr>
        <w:t>2</w:t>
      </w:r>
      <w:r w:rsidRPr="00DB17C5">
        <w:rPr>
          <w:rFonts w:ascii="Arial" w:eastAsia="Times New Roman" w:hAnsi="Arial" w:cs="Arial"/>
          <w:color w:val="010101"/>
          <w:lang w:eastAsia="ru-RU"/>
        </w:rPr>
        <w:t>г. № ___</w:t>
      </w:r>
    </w:p>
    <w:p w:rsidR="00266BE2" w:rsidRDefault="00266BE2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</w:p>
    <w:p w:rsidR="00266BE2" w:rsidRDefault="00266BE2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</w:p>
    <w:p w:rsidR="00E53AF9" w:rsidRPr="007A6790" w:rsidRDefault="00C22584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7A679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r w:rsidR="00E53AF9" w:rsidRPr="007A679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Дубенский район</w:t>
      </w:r>
    </w:p>
    <w:p w:rsidR="00C22584" w:rsidRPr="007A6790" w:rsidRDefault="00C22584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7A6790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на 2022 год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рии муниципального образования 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земельный контроль на территории муниципального образования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осуществляется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отделом имущественных и земельных отношений 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администрации муниципального образования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(далее –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).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2.4. Подконтрольные субъекты: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E53AF9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Отделом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мероприятий по муниципальному земельному контролю: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-Земельный Кодекс Российской Федерации.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E53AF9" w:rsidRPr="001F5EB4" w:rsidRDefault="00E53AF9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установленных ст.26.2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бизнесу, в 2021 году не проводились.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а также неиспользование земельных участков по целевому назначению.</w:t>
      </w:r>
    </w:p>
    <w:p w:rsidR="00C2258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C3465" w:rsidRPr="005C3465" w:rsidRDefault="005C3465" w:rsidP="005C3465">
      <w:pPr>
        <w:pStyle w:val="ConsPlusNormal"/>
        <w:ind w:firstLine="709"/>
        <w:jc w:val="both"/>
        <w:rPr>
          <w:sz w:val="24"/>
          <w:szCs w:val="24"/>
        </w:rPr>
      </w:pPr>
      <w:r w:rsidRPr="005C3465">
        <w:rPr>
          <w:color w:val="000000"/>
          <w:sz w:val="24"/>
          <w:szCs w:val="24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C3465" w:rsidRPr="005C3465" w:rsidRDefault="005C3465" w:rsidP="005C346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C3465">
        <w:rPr>
          <w:color w:val="000000"/>
          <w:sz w:val="24"/>
          <w:szCs w:val="24"/>
        </w:rPr>
        <w:lastRenderedPageBreak/>
        <w:t>По итогам обобщения правоприменительной практики должностными 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администрации.</w:t>
      </w:r>
      <w:r w:rsidRPr="005C3465">
        <w:rPr>
          <w:i/>
          <w:iCs/>
          <w:color w:val="000000"/>
          <w:sz w:val="24"/>
          <w:szCs w:val="24"/>
        </w:rPr>
        <w:t xml:space="preserve"> </w:t>
      </w:r>
      <w:r w:rsidRPr="005C3465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3.1. Цели Программы: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3.2. Задачи Программы: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lastRenderedPageBreak/>
        <w:t>Раздел 5. Показатели результативности и эффективности Программы.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22584" w:rsidRPr="00DB17C5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профилактических мероприятий в объеме контрольных</w:t>
      </w:r>
      <w:r w:rsidR="00DB17C5"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мероприятий-</w:t>
      </w:r>
      <w:r w:rsidR="00DB17C5"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DB17C5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0 %.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Отделу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 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C22584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Перечень должностных лиц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Отдела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472"/>
        <w:gridCol w:w="2713"/>
        <w:gridCol w:w="1829"/>
      </w:tblGrid>
      <w:tr w:rsidR="00F14BD6" w:rsidRPr="00C22584" w:rsidTr="00C225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Контакты</w:t>
            </w:r>
          </w:p>
        </w:tc>
      </w:tr>
      <w:tr w:rsidR="00F14BD6" w:rsidRPr="00C22584" w:rsidTr="00C225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1F5EB4" w:rsidRDefault="00C22584" w:rsidP="00F14B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F14BD6"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Отдела имущественных и земельных отношений </w:t>
            </w:r>
            <w:r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администрации муниципального образования </w:t>
            </w:r>
            <w:r w:rsidR="00F14BD6"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1F5EB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1F5EB4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 (487</w:t>
            </w:r>
            <w:r w:rsidR="00F14BD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2) 2</w:t>
            </w:r>
            <w:r w:rsidR="00F14BD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-18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</w:t>
            </w:r>
            <w:r w:rsidR="00F14BD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</w:t>
            </w:r>
          </w:p>
          <w:p w:rsidR="00C22584" w:rsidRPr="00C22584" w:rsidRDefault="00DB17C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timonina</w:t>
            </w:r>
            <w:proofErr w:type="spellEnd"/>
            <w:r w:rsidRPr="00DB17C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dubna</w:t>
            </w:r>
            <w:proofErr w:type="spellEnd"/>
            <w:r w:rsidRPr="00DB17C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@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mail</w:t>
            </w:r>
            <w:r w:rsidRPr="00DB17C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val="en-US" w:eastAsia="ru-RU"/>
              </w:rPr>
              <w:t>ru</w:t>
            </w:r>
            <w:proofErr w:type="spellEnd"/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</w:tbl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муниципального образования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:rsidR="00C22584" w:rsidRPr="001F5EB4" w:rsidRDefault="00C22584" w:rsidP="001F5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F14BD6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Отдела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муниципального образования </w:t>
      </w:r>
      <w:r w:rsidR="00346D41"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:rsidR="00346D41" w:rsidRPr="001F5EB4" w:rsidRDefault="00C22584" w:rsidP="00C225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</w:pPr>
      <w:r w:rsidRPr="001F5EB4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lastRenderedPageBreak/>
        <w:t>Приложение</w:t>
      </w:r>
    </w:p>
    <w:p w:rsidR="00C22584" w:rsidRDefault="00C22584" w:rsidP="00C225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iCs/>
          <w:color w:val="010101"/>
          <w:sz w:val="21"/>
          <w:szCs w:val="21"/>
          <w:lang w:eastAsia="ru-RU"/>
        </w:rPr>
      </w:pPr>
      <w:r w:rsidRPr="001F5EB4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 к Программе профилактики рисков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1F5EB4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причинения вреда (ущерба)</w:t>
      </w:r>
      <w:r w:rsidRPr="001F5EB4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1F5EB4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охраняемым законом ценностям на 2022 год</w:t>
      </w:r>
    </w:p>
    <w:p w:rsidR="001F5EB4" w:rsidRPr="00346D41" w:rsidRDefault="001F5EB4" w:rsidP="00C225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346D41" w:rsidRPr="001F5EB4" w:rsidRDefault="00C22584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  <w:r w:rsidRPr="001F5EB4">
        <w:rPr>
          <w:rFonts w:ascii="Arial" w:eastAsia="Times New Roman" w:hAnsi="Arial" w:cs="Arial"/>
          <w:color w:val="010101"/>
          <w:sz w:val="32"/>
          <w:szCs w:val="32"/>
          <w:lang w:eastAsia="ru-RU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  <w:r w:rsidR="00346D41" w:rsidRPr="001F5EB4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Дубенский район</w:t>
      </w:r>
    </w:p>
    <w:p w:rsidR="00C22584" w:rsidRDefault="00C22584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  <w:r w:rsidRPr="001F5EB4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на 2022 год </w:t>
      </w:r>
    </w:p>
    <w:p w:rsidR="007A6790" w:rsidRPr="001F5EB4" w:rsidRDefault="007A6790" w:rsidP="00C225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2470"/>
        <w:gridCol w:w="3167"/>
        <w:gridCol w:w="1920"/>
        <w:gridCol w:w="1457"/>
      </w:tblGrid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b/>
                <w:bCs/>
                <w:color w:val="010101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346D41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Дубенский район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"Интернет"</w:t>
            </w:r>
            <w:r w:rsidR="008A2D0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</w:t>
            </w:r>
          </w:p>
          <w:p w:rsidR="008A2D08" w:rsidRDefault="00346D41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</w:t>
            </w:r>
            <w:r w:rsidR="008A2D0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:</w:t>
            </w:r>
          </w:p>
          <w:p w:rsidR="008A2D08" w:rsidRPr="00C22584" w:rsidRDefault="008A2D08" w:rsidP="008A2D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1) тексты нормативных правовых актов, регулирующих осуществление муниципального земельного 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контроля;</w:t>
            </w:r>
          </w:p>
          <w:p w:rsidR="008A2D08" w:rsidRDefault="008A2D08" w:rsidP="008A2D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2)сведения об изменениях, внесенных в нормативные правовые акты, регулирующие осуществления муниципального земельного контроля, о сроках и порядке их вступления в силу;</w:t>
            </w:r>
          </w:p>
          <w:p w:rsidR="008A2D08" w:rsidRDefault="008A2D08" w:rsidP="008A2D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A2D08" w:rsidRDefault="008A2D08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4</w:t>
            </w:r>
            <w:r w:rsidR="00A0562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 п</w:t>
            </w:r>
            <w:r w:rsidR="004D715B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еречень индикаторов риска нарушения обязательных требований, порядок отнесения объектов контроля к категориям риска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;</w:t>
            </w:r>
          </w:p>
          <w:p w:rsidR="00703979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5)руководства по соблюдению обязательных требований;</w:t>
            </w:r>
          </w:p>
          <w:p w:rsidR="004D715B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6</w:t>
            </w:r>
            <w:r w:rsidR="008A2D0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)перечень объектов контроля, учитываемых в рамках формирования</w:t>
            </w:r>
            <w:r w:rsidR="0070397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ежегодного плана контрольных (надзорных) мероприятий, с указанием категории риска;</w:t>
            </w:r>
          </w:p>
          <w:p w:rsidR="004448C0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7) программу профилактики рисков причинения вреда и план проведения плановых контрольных мероприятий;</w:t>
            </w:r>
          </w:p>
          <w:p w:rsidR="004448C0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8) сведения о способах получения консультаций по вопросам соблюдения обязательных требований;</w:t>
            </w:r>
          </w:p>
          <w:p w:rsidR="004D715B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9</w:t>
            </w:r>
            <w:r w:rsidR="00A0562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)и</w:t>
            </w:r>
            <w:r w:rsidR="004D715B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A0562A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10</w:t>
            </w:r>
            <w:r w:rsidR="00A0562A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)сведения о применении контрольным (надзорным) органом мер стимулирования добросовестности контролируемых лиц;</w:t>
            </w:r>
          </w:p>
          <w:p w:rsidR="004448C0" w:rsidRDefault="004448C0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11) </w:t>
            </w:r>
            <w:r w:rsidR="00F74B9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доклады, содержащие результаты обобщения правоприменительной практики;</w:t>
            </w:r>
          </w:p>
          <w:p w:rsidR="00F74B9C" w:rsidRDefault="00F74B9C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12)доклады о муниципальном земельном контроле</w:t>
            </w:r>
          </w:p>
          <w:p w:rsidR="00C22584" w:rsidRPr="00C22584" w:rsidRDefault="00703979" w:rsidP="00F74B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</w:t>
            </w:r>
            <w:r w:rsidR="00F74B9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) 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 имущественных и земельных отношений АМО Дубенский район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4A56FC" w:rsidRDefault="004A56FC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  <w:p w:rsidR="00F43005" w:rsidRDefault="00F43005" w:rsidP="00F430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до 1 июля года, следующего за годом обобщения практики</w:t>
            </w:r>
          </w:p>
          <w:p w:rsidR="00F43005" w:rsidRPr="00C22584" w:rsidRDefault="00F43005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6C6086" w:rsidP="007F6B34">
            <w:pPr>
              <w:pStyle w:val="ConsPlusNormal"/>
              <w:ind w:firstLine="16"/>
              <w:rPr>
                <w:color w:val="010101"/>
                <w:sz w:val="23"/>
                <w:szCs w:val="23"/>
                <w:lang w:eastAsia="ru-RU"/>
              </w:rPr>
            </w:pPr>
            <w:r w:rsidRPr="006C6086">
              <w:rPr>
                <w:color w:val="000000"/>
                <w:sz w:val="24"/>
                <w:szCs w:val="24"/>
              </w:rPr>
              <w:t xml:space="preserve">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346D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1 раз в год</w:t>
            </w: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FD66F5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случае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наличи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я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у контрольного органа сведений о готовящихся  нарушениях обязательных требований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или признаках нарушений обязательных требований или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вреда (ущерба) охраняемым законом ценностям, 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контрольный орган объявляет контролируемому лицу предостережение о недопустимости нарушения обязательных требований и предлагает принять меры по</w:t>
            </w:r>
            <w:proofErr w:type="gramEnd"/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обеспечению соблюдения обязательных требова</w:t>
            </w:r>
            <w:r w:rsidR="005C3465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н</w:t>
            </w:r>
            <w:r w:rsidR="00C22584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ий.   </w:t>
            </w:r>
          </w:p>
          <w:p w:rsidR="00F21ACA" w:rsidRPr="00F21ACA" w:rsidRDefault="00C22584" w:rsidP="005528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возражение в отношении указанного п</w:t>
            </w:r>
            <w:r w:rsidR="00431506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р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едостережения</w:t>
            </w:r>
            <w:r w:rsidR="0055286D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r w:rsidR="0055286D"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срок не позднее 30 дней со дня получения им предостережения. Возражение в отношении предостережения рассматривается 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346D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Консультирование осуществляется должностными лицами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</w:t>
            </w:r>
            <w:r w:rsidR="009111B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устной и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письменной форме, на личном приеме либо в ходе проведения профилактического мероприятия, контрольного мероприятия. Время консультирования </w:t>
            </w:r>
            <w:r w:rsidR="009111B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не должно превышать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1</w:t>
            </w:r>
            <w:r w:rsidR="009111B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5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минут.</w:t>
            </w:r>
          </w:p>
          <w:p w:rsid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Консультирование</w:t>
            </w:r>
            <w:r w:rsidR="009111BC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устной или письменной форме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осуществляется по следующим вопросам:</w:t>
            </w:r>
          </w:p>
          <w:p w:rsidR="009111BC" w:rsidRDefault="009111BC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- организация и осуществление муниципального земельного контроля; </w:t>
            </w:r>
          </w:p>
          <w:p w:rsidR="009111BC" w:rsidRDefault="009111BC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порядок осуществления контрольных мероприятий;</w:t>
            </w:r>
          </w:p>
          <w:p w:rsidR="009111BC" w:rsidRDefault="009111BC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земельных контроль;</w:t>
            </w:r>
            <w:proofErr w:type="gramEnd"/>
          </w:p>
          <w:p w:rsidR="009111BC" w:rsidRPr="00C22584" w:rsidRDefault="009111BC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C22584" w:rsidRPr="00C22584" w:rsidRDefault="00C22584" w:rsidP="00346D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proofErr w:type="gramStart"/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Дубенский район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346D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Отдела имущественных и земельных отношений АМО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4A56FC" w:rsidRPr="00C22584" w:rsidTr="00A056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24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 визит</w:t>
            </w:r>
          </w:p>
        </w:tc>
        <w:tc>
          <w:tcPr>
            <w:tcW w:w="31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0C4282" w:rsidRPr="00C22584" w:rsidRDefault="000C4282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Профилактический визит</w:t>
            </w:r>
            <w:r w:rsidR="00FF437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может быть проведен в отношении контролируемых лиц</w:t>
            </w:r>
            <w:r w:rsidRPr="000C428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, в отношении которых предусмотрены ограничения на проведение контр</w:t>
            </w:r>
            <w:r w:rsidR="00FF4379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ольных (надзорных) мероприятий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, в соответствии с постановлением </w:t>
            </w:r>
            <w:r w:rsidRPr="000C4282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</w:t>
            </w:r>
            <w:r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.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позднее</w:t>
            </w:r>
            <w:proofErr w:type="gramEnd"/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 w:rsidR="001A6738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  <w:r w:rsidR="00E93F93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</w:t>
            </w: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C22584" w:rsidRPr="00C22584" w:rsidRDefault="00C22584" w:rsidP="00C225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346D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Отдела имущественных и земельных отношений АМО </w:t>
            </w:r>
            <w:r w:rsidR="00346D41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22584" w:rsidRPr="00C22584" w:rsidRDefault="00C22584" w:rsidP="00C225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C22584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lastRenderedPageBreak/>
              <w:t>В течение года</w:t>
            </w:r>
          </w:p>
        </w:tc>
      </w:tr>
    </w:tbl>
    <w:p w:rsidR="000343DA" w:rsidRPr="00E93F93" w:rsidRDefault="00C22584" w:rsidP="00E93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C22584">
        <w:rPr>
          <w:rFonts w:ascii="Arial" w:eastAsia="Times New Roman" w:hAnsi="Arial" w:cs="Arial"/>
          <w:color w:val="010101"/>
          <w:sz w:val="23"/>
          <w:szCs w:val="23"/>
          <w:lang w:eastAsia="ru-RU"/>
        </w:rPr>
        <w:lastRenderedPageBreak/>
        <w:t> </w:t>
      </w:r>
    </w:p>
    <w:sectPr w:rsidR="000343DA" w:rsidRPr="00E9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84"/>
    <w:rsid w:val="000343DA"/>
    <w:rsid w:val="00046B3A"/>
    <w:rsid w:val="000A1A02"/>
    <w:rsid w:val="000C4282"/>
    <w:rsid w:val="000E0860"/>
    <w:rsid w:val="001A6738"/>
    <w:rsid w:val="001F5EB4"/>
    <w:rsid w:val="0024343A"/>
    <w:rsid w:val="0026348A"/>
    <w:rsid w:val="00266BE2"/>
    <w:rsid w:val="00346D41"/>
    <w:rsid w:val="003A52AA"/>
    <w:rsid w:val="00431506"/>
    <w:rsid w:val="0043249C"/>
    <w:rsid w:val="004448C0"/>
    <w:rsid w:val="004A56FC"/>
    <w:rsid w:val="004D715B"/>
    <w:rsid w:val="0055286D"/>
    <w:rsid w:val="005637EB"/>
    <w:rsid w:val="00594FA1"/>
    <w:rsid w:val="005A3EC6"/>
    <w:rsid w:val="005C3465"/>
    <w:rsid w:val="00663362"/>
    <w:rsid w:val="006A5676"/>
    <w:rsid w:val="006C6086"/>
    <w:rsid w:val="00703979"/>
    <w:rsid w:val="007A6790"/>
    <w:rsid w:val="007D6AB5"/>
    <w:rsid w:val="007F6B34"/>
    <w:rsid w:val="008A2D08"/>
    <w:rsid w:val="009111BC"/>
    <w:rsid w:val="00947847"/>
    <w:rsid w:val="009E0EDF"/>
    <w:rsid w:val="00A0562A"/>
    <w:rsid w:val="00A47274"/>
    <w:rsid w:val="00B24C74"/>
    <w:rsid w:val="00B82EF3"/>
    <w:rsid w:val="00BE5237"/>
    <w:rsid w:val="00C22584"/>
    <w:rsid w:val="00DB17C5"/>
    <w:rsid w:val="00E1304D"/>
    <w:rsid w:val="00E53AF9"/>
    <w:rsid w:val="00E93F93"/>
    <w:rsid w:val="00F14BD6"/>
    <w:rsid w:val="00F21ACA"/>
    <w:rsid w:val="00F43005"/>
    <w:rsid w:val="00F6746A"/>
    <w:rsid w:val="00F74B9C"/>
    <w:rsid w:val="00FC2B28"/>
    <w:rsid w:val="00FC6874"/>
    <w:rsid w:val="00FD4F80"/>
    <w:rsid w:val="00FD66F5"/>
    <w:rsid w:val="00FF13F1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2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25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2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5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608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A05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2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25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2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5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608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A05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Арапова Екатерина Дмитриевна</cp:lastModifiedBy>
  <cp:revision>8</cp:revision>
  <cp:lastPrinted>2022-06-28T08:18:00Z</cp:lastPrinted>
  <dcterms:created xsi:type="dcterms:W3CDTF">2022-06-14T09:04:00Z</dcterms:created>
  <dcterms:modified xsi:type="dcterms:W3CDTF">2022-08-11T11:29:00Z</dcterms:modified>
</cp:coreProperties>
</file>