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87" w:rsidRPr="00920287" w:rsidRDefault="00920287" w:rsidP="00920287">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920287">
        <w:rPr>
          <w:rFonts w:ascii="Verdana" w:eastAsia="Times New Roman" w:hAnsi="Verdana" w:cs="Times New Roman"/>
          <w:b/>
          <w:bCs/>
          <w:color w:val="052635"/>
          <w:sz w:val="30"/>
          <w:szCs w:val="30"/>
          <w:lang w:eastAsia="ru-RU"/>
        </w:rPr>
        <w:t>РЕШЕНИЕ от 02.08.2016 № 13-3</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 Внести в устав муниципального образования рабочий поселок Дубна Дубенского района следующие изменения:</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1.1. Пункт 17 части 1 статьи 7 изложить в следующей редакции: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1.2. Часть 1 статьи 8 дополнить пунктом 14 следующего содержания:</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1.3. Абзац 9 части 4 статьи 14 изложить в следующей редакции: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1.4. Пункт 4 части 3 статьи 22 дополнить словами «,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1.5. Часть 1 статьи 29 дополнить словами «с правом решающего голоса».</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1.6. В статье 32:</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часть 5 изложить в следующей редакции: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«5. Депутаты Собрания депутатов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пункт 1 части 6 после слов «зарегистрированного в установленном порядке» дополнить словами «, совета муниципальных образований Тульской области, иных объединений муниципальных образований»;</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в части 9 после слов «по гражданскому» дополнить словом «, административному».</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1.7. В части 2 статьи 33 слова «, осуществляющего свои полномочия на постоянной основе,» исключить.</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lastRenderedPageBreak/>
        <w:t>1.8. В статье 34:</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часть 1 дополнить абзацем следующего содержания: «, одно и то же лицо не может занимать должность главы муниципального образования более двух сроков подряд»;</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абзац 2 части 2 дополнить словами «с правом решающего голоса»;</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часть 6 изложить в следующей редакции: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«6.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1.9. В статье 36:</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часть 2 изложить в следующей редакции: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«2.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в части 3 слова «из своего состава» исключить.</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1.10. В абзаце 1 части 9 статьи 52 слова «затрат на их денежное содержание» заменить словами «расходов на оплату их труда».</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1.11. В абзаце 3 части 4 статьи 60 слова «нецелевое расходование субвенций из федерального бюджета или бюджета Тульской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1.12. По тексту Устава муниципального образования слова «губернатор Тульской области» в соответствующих падежах заменить словами «Губернатор Тульской области» в соответствующих падежах.</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2. Главе муниципального образования направить настоящее решение для его государственной регистрации в Управление Министерства юстиции Российской Федерации по Тульской области.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3. Настоящее решение опубликовать в районной общественно - политической газете «Наследие» после его государственной регистрации.</w:t>
      </w:r>
    </w:p>
    <w:p w:rsidR="00920287" w:rsidRPr="00920287" w:rsidRDefault="00920287" w:rsidP="0092028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4. Настоящее решение вступает в силу со дня его официального опубликования.</w:t>
      </w:r>
    </w:p>
    <w:p w:rsidR="00920287" w:rsidRPr="00920287" w:rsidRDefault="00920287" w:rsidP="009202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Глава муниципального образования рабочий поселок Дубна Дубенского района</w:t>
      </w:r>
    </w:p>
    <w:p w:rsidR="00920287" w:rsidRPr="00920287" w:rsidRDefault="00920287" w:rsidP="009202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20287">
        <w:rPr>
          <w:rFonts w:ascii="Verdana" w:eastAsia="Times New Roman" w:hAnsi="Verdana" w:cs="Times New Roman"/>
          <w:color w:val="052635"/>
          <w:sz w:val="17"/>
          <w:szCs w:val="17"/>
          <w:lang w:eastAsia="ru-RU"/>
        </w:rPr>
        <w:t>                                                                         Г.А. Давыдова</w:t>
      </w:r>
    </w:p>
    <w:p w:rsidR="00E93817" w:rsidRDefault="00E93817">
      <w:bookmarkStart w:id="0" w:name="_GoBack"/>
      <w:bookmarkEnd w:id="0"/>
    </w:p>
    <w:sectPr w:rsidR="00E93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ED"/>
    <w:rsid w:val="00920287"/>
    <w:rsid w:val="009705ED"/>
    <w:rsid w:val="00E9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564F2-99D0-4B1D-9554-7F8112B1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202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028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02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2016-09-27T12:52:00Z</dcterms:created>
  <dcterms:modified xsi:type="dcterms:W3CDTF">2016-09-27T12:52:00Z</dcterms:modified>
</cp:coreProperties>
</file>