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До конца года нужно сделать выбор: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электронная или бумажная трудовая книжка? 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Roboto" w:hAnsi="Roboto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 w:ascii="Roboto" w:hAnsi="Roboto"/>
          <w:color w:val="333333"/>
          <w:sz w:val="28"/>
          <w:szCs w:val="28"/>
          <w:lang w:eastAsia="ru-RU"/>
        </w:rPr>
        <w:tab/>
        <w:t>Сделать выбор между традиционной трудовой книжкой или учетом сведений о трудовой деятельности в электронном виде необходимо по 31 декабря 2020 года!</w:t>
      </w:r>
    </w:p>
    <w:p>
      <w:pPr>
        <w:pStyle w:val="Normal"/>
        <w:spacing w:before="0" w:after="0"/>
        <w:jc w:val="both"/>
        <w:rPr>
          <w:rFonts w:ascii="Roboto" w:hAnsi="Roboto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 w:ascii="Roboto" w:hAnsi="Roboto"/>
          <w:color w:val="333333"/>
          <w:sz w:val="28"/>
          <w:szCs w:val="28"/>
          <w:lang w:eastAsia="ru-RU"/>
        </w:rPr>
        <w:tab/>
        <w:t>Все работодатели региона обязаны  по 31 октября 2020 года включительно уведомить своих работников (в том числе совместителей) о праве выбрать способ учета сведений о трудовой деятельности -  продолжить ведение трудовой книжки или выбрать электронный вариант учета. Такое уведомление является обязательным, факт его вручения работнику работодателям следует зафиксировать документально.  </w:t>
      </w:r>
    </w:p>
    <w:p>
      <w:pPr>
        <w:pStyle w:val="Normal"/>
        <w:spacing w:before="0" w:after="0"/>
        <w:jc w:val="both"/>
        <w:rPr>
          <w:rFonts w:ascii="Roboto" w:hAnsi="Roboto" w:cs="Arial"/>
          <w:color w:val="333333"/>
          <w:sz w:val="28"/>
          <w:szCs w:val="28"/>
        </w:rPr>
      </w:pPr>
      <w:r>
        <w:rPr>
          <w:rFonts w:eastAsia="Times New Roman" w:cs="Helvetica" w:ascii="Roboto" w:hAnsi="Roboto"/>
          <w:color w:val="333333"/>
          <w:sz w:val="28"/>
          <w:szCs w:val="28"/>
          <w:lang w:eastAsia="ru-RU"/>
        </w:rPr>
        <w:tab/>
        <w:t xml:space="preserve">Каждому работнику по 31 декабря 2020 года включительно </w:t>
      </w:r>
      <w:r>
        <w:rPr>
          <w:rFonts w:cs="Arial" w:ascii="Roboto" w:hAnsi="Roboto"/>
          <w:color w:val="333333"/>
          <w:sz w:val="28"/>
          <w:szCs w:val="28"/>
        </w:rPr>
        <w:t>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8"/>
          <w:szCs w:val="28"/>
        </w:rPr>
      </w:pPr>
      <w:r>
        <w:rPr>
          <w:rFonts w:cs="Arial" w:ascii="Roboto" w:hAnsi="Roboto"/>
          <w:color w:val="333333"/>
          <w:sz w:val="28"/>
          <w:szCs w:val="28"/>
        </w:rPr>
        <w:tab/>
        <w:t xml:space="preserve">По состоянию на 1 октября 2020 года сведения о трудовой деятельности представлены в ОПФР по Тульской области  в отношении более чем 339 тыс. работников, 63 % из которых подали заявление о выбранном  способе учета сведений о трудовой деятельности. </w:t>
      </w:r>
    </w:p>
    <w:p>
      <w:pPr>
        <w:pStyle w:val="Normal"/>
        <w:spacing w:before="0" w:after="0"/>
        <w:jc w:val="both"/>
        <w:rPr>
          <w:rFonts w:ascii="Roboto" w:hAnsi="Roboto"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 w:ascii="Roboto" w:hAnsi="Roboto"/>
          <w:color w:val="333333"/>
          <w:sz w:val="28"/>
          <w:szCs w:val="28"/>
          <w:lang w:eastAsia="ru-RU"/>
        </w:rPr>
        <w:tab/>
        <w:t>В целях реализации права выбора работником способа ведения сведений о трудовой деятельности страхователям необходимо представить в отношении всех зарегистрированных лиц сведения по форме СЗВ-ТД с отражением информации о выборе способа ведения сведений о трудовой деятельности.</w:t>
      </w:r>
    </w:p>
    <w:p>
      <w:pPr>
        <w:pStyle w:val="ListParagraph"/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Работникам, впервые поступающим на работу после 31 декабря 2020 года, формирование сведений о трудовой деятельности осуществляется в соответствии со статьей 66.1 Трудового кодекса Российской Федерации, то есть только в электронном виде. Бумажные трудовые книжки на указанных лиц не оформляются.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kern w:val="2"/>
          <w:sz w:val="30"/>
          <w:szCs w:val="30"/>
          <w:u w:val="single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30"/>
          <w:szCs w:val="30"/>
          <w:u w:val="single"/>
          <w:lang w:eastAsia="hi-IN" w:bidi="hi-IN"/>
        </w:rPr>
        <w:t>Преимущества  ЭТК: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kern w:val="2"/>
          <w:sz w:val="18"/>
          <w:szCs w:val="18"/>
          <w:u w:val="single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18"/>
          <w:szCs w:val="18"/>
          <w:u w:val="single"/>
          <w:lang w:eastAsia="hi-I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30"/>
          <w:szCs w:val="30"/>
          <w:lang w:eastAsia="hi-IN" w:bidi="hi-I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0"/>
          <w:szCs w:val="30"/>
          <w:lang w:eastAsia="hi-IN" w:bidi="hi-IN"/>
        </w:rPr>
        <w:t>Сохранность персональных данных в информационной системе ПФР и возможность работника в любое время ознакомиться с его сведениями о трудовой деятельности;</w:t>
      </w:r>
    </w:p>
    <w:p>
      <w:pPr>
        <w:pStyle w:val="ListParagraph"/>
        <w:widowControl w:val="false"/>
        <w:suppressAutoHyphens w:val="true"/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10"/>
          <w:szCs w:val="10"/>
          <w:lang w:eastAsia="hi-IN" w:bidi="hi-I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10"/>
          <w:szCs w:val="10"/>
          <w:lang w:eastAsia="hi-I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30"/>
          <w:szCs w:val="30"/>
          <w:lang w:eastAsia="hi-IN" w:bidi="hi-I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0"/>
          <w:szCs w:val="30"/>
          <w:lang w:eastAsia="hi-IN" w:bidi="hi-IN"/>
        </w:rPr>
        <w:t>Снижение издержек работника и работодателя при трудоустройстве за счет удобства и скорости получения информации;</w:t>
      </w:r>
    </w:p>
    <w:p>
      <w:pPr>
        <w:pStyle w:val="ListParagraph"/>
        <w:ind w:left="426" w:hanging="426"/>
        <w:rPr>
          <w:rFonts w:ascii="Times New Roman" w:hAnsi="Times New Roman" w:eastAsia="Times New Roman" w:cs="Times New Roman"/>
          <w:color w:val="000000"/>
          <w:kern w:val="2"/>
          <w:sz w:val="10"/>
          <w:szCs w:val="10"/>
          <w:lang w:eastAsia="hi-IN" w:bidi="hi-I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10"/>
          <w:szCs w:val="10"/>
          <w:lang w:eastAsia="hi-I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30"/>
          <w:szCs w:val="30"/>
          <w:lang w:eastAsia="hi-IN" w:bidi="hi-I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0"/>
          <w:szCs w:val="30"/>
          <w:lang w:eastAsia="hi-IN" w:bidi="hi-IN"/>
        </w:rPr>
        <w:t>Дополнительные возможности трудоустройства для удаленных работников за счет простоты взаимодействия с работодателем;</w:t>
      </w:r>
    </w:p>
    <w:p>
      <w:pPr>
        <w:pStyle w:val="ListParagraph"/>
        <w:ind w:left="426" w:hanging="426"/>
        <w:rPr>
          <w:rFonts w:ascii="Times New Roman" w:hAnsi="Times New Roman" w:eastAsia="Times New Roman" w:cs="Times New Roman"/>
          <w:color w:val="000000"/>
          <w:kern w:val="2"/>
          <w:sz w:val="10"/>
          <w:szCs w:val="10"/>
          <w:lang w:eastAsia="hi-IN" w:bidi="hi-I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10"/>
          <w:szCs w:val="10"/>
          <w:lang w:eastAsia="hi-IN" w:bidi="hi-IN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hanging="426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30"/>
          <w:szCs w:val="30"/>
          <w:lang w:eastAsia="hi-IN" w:bidi="hi-IN"/>
        </w:rPr>
        <w:t xml:space="preserve">При обращении за государственными и муниципальными услугами гражданин освобождается от обязанности предоставлять сведения о трудовой деятельности.  </w:t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77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f27f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link w:val="30"/>
    <w:uiPriority w:val="9"/>
    <w:qFormat/>
    <w:rsid w:val="009f27f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f27f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f27f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9f27f5"/>
    <w:rPr>
      <w:b/>
      <w:bCs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9f27f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f27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f27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79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LibreOffice/6.1.4.2$Windows_X86_64 LibreOffice_project/9d0f32d1f0b509096fd65e0d4bec26ddd1938fd3</Application>
  <Pages>1</Pages>
  <Words>289</Words>
  <Characters>1910</Characters>
  <CharactersWithSpaces>2199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2020-10-13T07:45:00Z</dcterms:created>
  <dc:creator>Шутас Екатерина Викторовна</dc:creator>
  <dc:description/>
  <dc:language>ru-RU</dc:language>
  <cp:lastModifiedBy/>
  <dcterms:modified xsi:type="dcterms:W3CDTF">2020-10-14T17:42:36Z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