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1A" w:rsidRPr="00B6533D" w:rsidRDefault="0096371A" w:rsidP="0096371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6533D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Паспорт муниципальной программы </w:t>
      </w:r>
    </w:p>
    <w:p w:rsidR="0096371A" w:rsidRPr="00B6533D" w:rsidRDefault="0096371A" w:rsidP="0096371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6533D">
        <w:rPr>
          <w:rFonts w:ascii="Arial" w:eastAsia="Times New Roman" w:hAnsi="Arial" w:cs="Arial"/>
          <w:b/>
          <w:sz w:val="28"/>
          <w:szCs w:val="28"/>
          <w:lang w:eastAsia="ru-RU"/>
        </w:rPr>
        <w:t>«Развитие культуры на территории муниципального образования Дубенский район»</w:t>
      </w:r>
    </w:p>
    <w:p w:rsidR="0096371A" w:rsidRPr="0096371A" w:rsidRDefault="0096371A" w:rsidP="0096371A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363"/>
      </w:tblGrid>
      <w:tr w:rsidR="0096371A" w:rsidRPr="0096371A" w:rsidTr="00B6533D">
        <w:tc>
          <w:tcPr>
            <w:tcW w:w="1985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  <w:r w:rsidR="00A373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363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Комитет по образованию, культуре, молодежной политике, 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физической культуре и спорту администрации муниципального образования Дубенский район</w:t>
            </w:r>
            <w:r w:rsidRPr="009637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</w:t>
            </w:r>
          </w:p>
        </w:tc>
      </w:tr>
      <w:tr w:rsidR="0096371A" w:rsidRPr="0096371A" w:rsidTr="00B6533D">
        <w:tc>
          <w:tcPr>
            <w:tcW w:w="1985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8363" w:type="dxa"/>
          </w:tcPr>
          <w:p w:rsidR="0096371A" w:rsidRPr="0096371A" w:rsidRDefault="0096371A" w:rsidP="00B6533D">
            <w:pPr>
              <w:tabs>
                <w:tab w:val="left" w:pos="5845"/>
              </w:tabs>
              <w:spacing w:afterLines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96371A" w:rsidRPr="0096371A" w:rsidTr="00B6533D">
        <w:tc>
          <w:tcPr>
            <w:tcW w:w="1985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8363" w:type="dxa"/>
          </w:tcPr>
          <w:p w:rsidR="0096371A" w:rsidRPr="0096371A" w:rsidRDefault="0096371A" w:rsidP="0096371A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отделение полиции «</w:t>
            </w:r>
            <w:proofErr w:type="spellStart"/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Дубенское</w:t>
            </w:r>
            <w:proofErr w:type="spellEnd"/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 МО МВД РФ «Суворовский» (по согласованию);</w:t>
            </w:r>
          </w:p>
          <w:p w:rsidR="0096371A" w:rsidRPr="0096371A" w:rsidRDefault="0096371A" w:rsidP="0096371A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ГУ ТО «Управление социальной защиты населения Тульской области» филиал Отдел социальной защиты населения по Дубенскому району (по согласованию);</w:t>
            </w:r>
          </w:p>
          <w:p w:rsidR="0096371A" w:rsidRPr="0096371A" w:rsidRDefault="0096371A" w:rsidP="0096371A">
            <w:pPr>
              <w:spacing w:after="10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Pr="0096371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Государственное учреждение Тульской области «Социально-реабилитационный центр для несовершеннолетних № 4»</w:t>
            </w: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(по согласованию);</w:t>
            </w:r>
          </w:p>
          <w:p w:rsidR="0096371A" w:rsidRPr="0096371A" w:rsidRDefault="0096371A" w:rsidP="0096371A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Государственное учреждение здравоохранения «Дубенская центральная районная больница» (по согласованию);</w:t>
            </w:r>
          </w:p>
          <w:p w:rsidR="0096371A" w:rsidRPr="0096371A" w:rsidRDefault="0096371A" w:rsidP="0096371A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образовательные учреждения Дубенского района;</w:t>
            </w:r>
          </w:p>
          <w:p w:rsidR="0096371A" w:rsidRPr="0096371A" w:rsidRDefault="0096371A" w:rsidP="0096371A">
            <w:pPr>
              <w:spacing w:after="10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муниципальное автономное учреждение культуры «Дубенский районный центр культуры, искусства, кино и библиотечного обслуживания» (МАУК «Дубенский </w:t>
            </w:r>
            <w:proofErr w:type="spellStart"/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РЦКИКиБО</w:t>
            </w:r>
            <w:proofErr w:type="spellEnd"/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»);</w:t>
            </w:r>
          </w:p>
          <w:p w:rsidR="0096371A" w:rsidRPr="0096371A" w:rsidRDefault="0096371A" w:rsidP="0096371A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«Дубенская детская школа искусств» (МБУ ДО «ДДШИ»);</w:t>
            </w:r>
          </w:p>
          <w:p w:rsidR="0096371A" w:rsidRPr="0096371A" w:rsidRDefault="0096371A" w:rsidP="0096371A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муниципальное казенное учреждение культуры «Дубенский районный краеведческий музей» (МКУК «Дубенский РКМ»).</w:t>
            </w:r>
          </w:p>
        </w:tc>
      </w:tr>
      <w:tr w:rsidR="0096371A" w:rsidRPr="0096371A" w:rsidTr="00B6533D">
        <w:trPr>
          <w:trHeight w:val="664"/>
        </w:trPr>
        <w:tc>
          <w:tcPr>
            <w:tcW w:w="1985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  Программы</w:t>
            </w:r>
          </w:p>
        </w:tc>
        <w:tc>
          <w:tcPr>
            <w:tcW w:w="8363" w:type="dxa"/>
          </w:tcPr>
          <w:p w:rsidR="0096371A" w:rsidRPr="0096371A" w:rsidRDefault="0096371A" w:rsidP="0096371A">
            <w:pPr>
              <w:spacing w:after="10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Цель Программы</w:t>
            </w: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сохранение и развитие культурного потенциала и культурного наследия Дубенского района. </w:t>
            </w:r>
          </w:p>
        </w:tc>
      </w:tr>
      <w:tr w:rsidR="0096371A" w:rsidRPr="0096371A" w:rsidTr="00B6533D">
        <w:tc>
          <w:tcPr>
            <w:tcW w:w="1985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8363" w:type="dxa"/>
          </w:tcPr>
          <w:p w:rsidR="0096371A" w:rsidRPr="0096371A" w:rsidRDefault="0096371A" w:rsidP="0096371A">
            <w:pPr>
              <w:numPr>
                <w:ilvl w:val="0"/>
                <w:numId w:val="6"/>
              </w:numPr>
              <w:spacing w:after="0" w:line="240" w:lineRule="auto"/>
              <w:ind w:left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сохранение и развитие библиотечного и музейного дела;</w:t>
            </w:r>
          </w:p>
          <w:p w:rsidR="0096371A" w:rsidRPr="0096371A" w:rsidRDefault="0096371A" w:rsidP="0096371A">
            <w:pPr>
              <w:numPr>
                <w:ilvl w:val="0"/>
                <w:numId w:val="6"/>
              </w:numPr>
              <w:spacing w:after="0" w:line="240" w:lineRule="auto"/>
              <w:ind w:left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сохранение и развитие системы художественного образования;</w:t>
            </w:r>
          </w:p>
          <w:p w:rsidR="0096371A" w:rsidRPr="0096371A" w:rsidRDefault="0096371A" w:rsidP="0096371A">
            <w:pPr>
              <w:numPr>
                <w:ilvl w:val="0"/>
                <w:numId w:val="6"/>
              </w:numPr>
              <w:spacing w:after="0" w:line="240" w:lineRule="auto"/>
              <w:ind w:left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внедрение информационно - коммуникационных технологий в отрасли культуры;</w:t>
            </w:r>
          </w:p>
          <w:p w:rsidR="0096371A" w:rsidRPr="0096371A" w:rsidRDefault="0096371A" w:rsidP="0096371A">
            <w:pPr>
              <w:numPr>
                <w:ilvl w:val="0"/>
                <w:numId w:val="6"/>
              </w:numPr>
              <w:spacing w:after="0" w:line="240" w:lineRule="auto"/>
              <w:ind w:left="3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укрепление материально-технической базы учреждений культуры и искусства, их модернизация.</w:t>
            </w:r>
          </w:p>
        </w:tc>
      </w:tr>
      <w:tr w:rsidR="0096371A" w:rsidRPr="0096371A" w:rsidTr="00B6533D">
        <w:tc>
          <w:tcPr>
            <w:tcW w:w="1985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8363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Программа реализуется в один этап: 2014-2019 годы.</w:t>
            </w:r>
          </w:p>
        </w:tc>
      </w:tr>
      <w:tr w:rsidR="0096371A" w:rsidRPr="0096371A" w:rsidTr="00B6533D">
        <w:tc>
          <w:tcPr>
            <w:tcW w:w="1985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 Программы</w:t>
            </w:r>
          </w:p>
        </w:tc>
        <w:tc>
          <w:tcPr>
            <w:tcW w:w="8363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показателя:</w:t>
            </w:r>
          </w:p>
          <w:p w:rsidR="0096371A" w:rsidRPr="0096371A" w:rsidRDefault="0096371A" w:rsidP="0096371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увеличить обновление библиотечного фонда</w:t>
            </w:r>
            <w:proofErr w:type="gramStart"/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(%);</w:t>
            </w:r>
            <w:proofErr w:type="gramEnd"/>
          </w:p>
          <w:p w:rsidR="0096371A" w:rsidRPr="0096371A" w:rsidRDefault="0096371A" w:rsidP="0096371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увеличить количество посещений библиотек (1 тыс. человек);</w:t>
            </w:r>
          </w:p>
          <w:p w:rsidR="0096371A" w:rsidRPr="0096371A" w:rsidRDefault="0096371A" w:rsidP="0096371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увеличить количество культурно - досуговых мероприятий, проведенных  для населения (единиц);</w:t>
            </w:r>
          </w:p>
          <w:p w:rsidR="0096371A" w:rsidRPr="0096371A" w:rsidRDefault="0096371A" w:rsidP="0096371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увеличить количество участников международных,  всероссийских, зональных, региональных конкурсов, (единиц);</w:t>
            </w:r>
          </w:p>
          <w:p w:rsidR="0096371A" w:rsidRPr="0096371A" w:rsidRDefault="0096371A" w:rsidP="0096371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увеличить посещаемость музейных учреждений (количество посещений на 1 жителя в год);</w:t>
            </w:r>
          </w:p>
          <w:p w:rsidR="0096371A" w:rsidRPr="0096371A" w:rsidRDefault="0096371A" w:rsidP="0096371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увеличить долю музейных предметов основного фонда, </w:t>
            </w: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внесенных в электронный каталог;</w:t>
            </w:r>
          </w:p>
          <w:p w:rsidR="0096371A" w:rsidRPr="0096371A" w:rsidRDefault="0096371A" w:rsidP="0096371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увеличить количество (предметов) основного и научного вспомогательного фонда музея</w:t>
            </w:r>
            <w:proofErr w:type="gramStart"/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(%);</w:t>
            </w:r>
            <w:proofErr w:type="gramEnd"/>
          </w:p>
          <w:p w:rsidR="0096371A" w:rsidRPr="0096371A" w:rsidRDefault="0096371A" w:rsidP="0096371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увеличить удельный вес детей, получающих услуги дополнительного образования в области искусств, в общей численности детей в возрасте 6 – 18 лет</w:t>
            </w:r>
            <w:proofErr w:type="gramStart"/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(%);</w:t>
            </w:r>
            <w:proofErr w:type="gramEnd"/>
          </w:p>
          <w:p w:rsidR="0096371A" w:rsidRPr="0096371A" w:rsidRDefault="0096371A" w:rsidP="0096371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увеличить удельный вес населения, участвующего в культурно - досуговых мероприятиях</w:t>
            </w:r>
            <w:proofErr w:type="gramStart"/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96371A" w:rsidRPr="0096371A" w:rsidTr="00B6533D">
        <w:trPr>
          <w:trHeight w:val="530"/>
        </w:trPr>
        <w:tc>
          <w:tcPr>
            <w:tcW w:w="1985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Объемы бюджетных ассигнований Программы</w:t>
            </w:r>
          </w:p>
        </w:tc>
        <w:tc>
          <w:tcPr>
            <w:tcW w:w="8363" w:type="dxa"/>
          </w:tcPr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Общий объем финансирования  – </w:t>
            </w:r>
            <w:r w:rsidR="00E162D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23</w:t>
            </w:r>
            <w:r w:rsidR="00A3597D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E162D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805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E162D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тыс. руб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том числе по годам: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 – 24 397,9 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 – 27 863,2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 – 30 237,2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 – 53 571,1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2018 год  – </w:t>
            </w:r>
            <w:r w:rsidR="001046D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32 575,9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96371A" w:rsidRDefault="001046DE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2019 год  </w:t>
            </w:r>
            <w:r w:rsidR="0096371A"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33 541,3</w:t>
            </w:r>
            <w:r w:rsidR="0096371A"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1046DE" w:rsidRPr="0096371A" w:rsidRDefault="001046DE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2020 год 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32 618,8 тыс. руб</w:t>
            </w:r>
            <w:r w:rsidR="003C22D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из них средства районного бюджета – 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37C3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93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F37C3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99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1,1 тыс. руб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том числе по годам:</w:t>
            </w:r>
          </w:p>
          <w:p w:rsidR="0096371A" w:rsidRPr="0096371A" w:rsidRDefault="00B366EE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2014 год –  20 731,9 </w:t>
            </w:r>
            <w:r w:rsidR="0096371A"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96371A" w:rsidRPr="0096371A" w:rsidRDefault="00B366EE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2015 год –  21 419,9 </w:t>
            </w:r>
            <w:r w:rsidR="0096371A"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96371A" w:rsidRPr="0096371A" w:rsidRDefault="00B366EE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2016 год –  26 978,8 </w:t>
            </w:r>
            <w:r w:rsidR="0096371A"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96371A" w:rsidRPr="0096371A" w:rsidRDefault="00B366EE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2017 год –  37 908,5 </w:t>
            </w:r>
            <w:r w:rsidR="0096371A"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2018 год –  </w:t>
            </w:r>
            <w:r w:rsidR="00097F9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28 984,0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2019 год –  </w:t>
            </w:r>
            <w:r w:rsidR="00B366E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28 984,0</w:t>
            </w:r>
            <w:r w:rsidR="00B366EE"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B366EE" w:rsidRPr="0096371A" w:rsidRDefault="00B366EE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2020 год 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28 984,0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96371A" w:rsidRPr="0096371A" w:rsidRDefault="0096371A" w:rsidP="00963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их них средства областного бюджета – 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BD31A5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BD31A5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814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BD31A5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тыс. руб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</w:p>
          <w:p w:rsidR="0096371A" w:rsidRPr="0096371A" w:rsidRDefault="0096371A" w:rsidP="00963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том числе по годам: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–  3 666,0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–  6 443,3 тыс. руб.</w:t>
            </w:r>
          </w:p>
          <w:p w:rsidR="0096371A" w:rsidRPr="0096371A" w:rsidRDefault="0096371A" w:rsidP="00963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–  3 258,4 тыс. руб.</w:t>
            </w:r>
          </w:p>
          <w:p w:rsidR="0096371A" w:rsidRPr="0096371A" w:rsidRDefault="0096371A" w:rsidP="00963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–  15 662,6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2018 год </w:t>
            </w:r>
            <w:r w:rsidRPr="009637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–  </w:t>
            </w:r>
            <w:r w:rsidR="009B115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3 591,9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2019 год –  3</w:t>
            </w:r>
            <w:r w:rsidR="00C774F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557,3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C774FB" w:rsidRPr="0096371A" w:rsidRDefault="00C774FB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2020 год 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3 634,8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96371A" w:rsidRPr="0096371A" w:rsidRDefault="0096371A" w:rsidP="00963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Финансирование по подпрограммам и основным мероприятиям программы: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ab/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6 650,7 тыс. руб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том числе по годам: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– 4 138,3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– 2 436,4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– 76,0тыс.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– 0,0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2018 год – 0,0 тыс. руб.</w:t>
            </w:r>
          </w:p>
          <w:p w:rsid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2019 год – 0,0 тыс. руб.</w:t>
            </w:r>
          </w:p>
          <w:p w:rsidR="003F4BE5" w:rsidRPr="0096371A" w:rsidRDefault="003F4BE5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2020 год – 0,0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II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27 721,3 тыс. руб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.,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том числе по годам: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– 13 741,5 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– 13 979,8 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– 0,0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– 0,0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2018 год – 0,0 тыс. руб.</w:t>
            </w:r>
          </w:p>
          <w:p w:rsid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2019 год – 0,0 тыс. руб.</w:t>
            </w:r>
          </w:p>
          <w:p w:rsidR="003F4BE5" w:rsidRPr="0096371A" w:rsidRDefault="003F4BE5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2020 год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– 0,0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III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2 101,8 тыс. руб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том числе по годам: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–  1 285,8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–  816,0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–  0,0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–  0,0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2018 год –  0,0 тыс. руб.</w:t>
            </w:r>
          </w:p>
          <w:p w:rsid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2019 год – 0,0 тыс. руб.</w:t>
            </w:r>
          </w:p>
          <w:p w:rsidR="003F4BE5" w:rsidRPr="0096371A" w:rsidRDefault="003F4BE5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2020 год – 0,0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IV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4861C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4861C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538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4861C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тыс. руб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том числе по годам: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– 5 232,3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– 5 422,9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– 4 922,9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– 5 832,7</w:t>
            </w:r>
            <w:r w:rsidR="008D33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2018 год – </w:t>
            </w:r>
            <w:r w:rsidR="008D33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6 042,7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3F4BE5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2019 год – </w:t>
            </w:r>
            <w:r w:rsidR="008D33B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6 042,7</w:t>
            </w:r>
            <w:r w:rsidR="008D33B3"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8D33B3" w:rsidRPr="0096371A" w:rsidRDefault="008D33B3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2020 год – 6 042,7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1 </w:t>
            </w:r>
            <w:r w:rsidR="00C26131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86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3,0 тыс. руб.,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–0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– 250,0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– 463,0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– 100,0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2018 год – 3</w:t>
            </w:r>
            <w:r w:rsidR="008F01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50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,0</w:t>
            </w:r>
            <w:r w:rsidR="008F01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тыс. руб.</w:t>
            </w:r>
          </w:p>
          <w:p w:rsid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2019 год – 3</w:t>
            </w:r>
            <w:r w:rsidR="008F01B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0,0 тыс. руб.</w:t>
            </w:r>
          </w:p>
          <w:p w:rsidR="008703B6" w:rsidRPr="0096371A" w:rsidRDefault="008703B6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2020 год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– 3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0,0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VI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="009755A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24 152,7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тыс. руб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том числе по годам: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–  0,0 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– 978,6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– 3 445,5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– 6 813,1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2018 год – </w:t>
            </w:r>
            <w:r w:rsidR="00F448A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4 327,8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2019 год – </w:t>
            </w:r>
            <w:r w:rsidR="00F448A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4 275,8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F448AB" w:rsidRPr="0096371A" w:rsidRDefault="00F448AB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4 311,9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VII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="009C506E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118 329,4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тыс. руб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.,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том числе по годам: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–  0 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–  3 389,6 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– 16 494,7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– 37 077,6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2018 год – </w:t>
            </w:r>
            <w:r w:rsidR="000C793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20 435,7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2019 год – </w:t>
            </w:r>
            <w:r w:rsidR="000C793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20 450,7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0C7937" w:rsidRPr="0096371A" w:rsidRDefault="000C7937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20 481,1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VIII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="009B27FF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8 302,6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тыс. руб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.,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 том числе по годам: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–  0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–   589,9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–  1 807,1 тыс. руб.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–  1 630,7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2018 год –  1</w:t>
            </w:r>
            <w:r w:rsidR="00E75A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419,7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тыс. руб.</w:t>
            </w:r>
          </w:p>
          <w:p w:rsid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2019 год –  1</w:t>
            </w:r>
            <w:r w:rsidR="00E75AC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422,1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 тыс. руб.</w:t>
            </w:r>
          </w:p>
          <w:p w:rsidR="00E75AC7" w:rsidRPr="0096371A" w:rsidRDefault="00E75AC7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20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год –  1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433,1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  <w:t>IX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Pr="0096371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5 145,0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2014 год – 0,0 тыс</w:t>
            </w:r>
            <w:proofErr w:type="gramStart"/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2015 год – 0,0 тыс</w:t>
            </w:r>
            <w:proofErr w:type="gramStart"/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2016 год – 3 028,0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2017 год – 2 117,0 тыс. руб.</w:t>
            </w:r>
          </w:p>
          <w:p w:rsidR="0096371A" w:rsidRP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2018 год – 0,0 тыс. руб.</w:t>
            </w:r>
          </w:p>
          <w:p w:rsidR="0096371A" w:rsidRDefault="0096371A" w:rsidP="0096371A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2019 год – 0,0 тыс. руб.</w:t>
            </w:r>
          </w:p>
          <w:p w:rsidR="00995CFE" w:rsidRPr="0096371A" w:rsidRDefault="00995CFE" w:rsidP="00995CFE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96371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 xml:space="preserve"> год – 0,0 тыс. руб.</w:t>
            </w:r>
          </w:p>
        </w:tc>
      </w:tr>
      <w:tr w:rsidR="0096371A" w:rsidRPr="0096371A" w:rsidTr="00B6533D">
        <w:tc>
          <w:tcPr>
            <w:tcW w:w="1985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Ожидаемые результаты реализации  Программы</w:t>
            </w:r>
          </w:p>
        </w:tc>
        <w:tc>
          <w:tcPr>
            <w:tcW w:w="8363" w:type="dxa"/>
          </w:tcPr>
          <w:p w:rsidR="0096371A" w:rsidRPr="0096371A" w:rsidRDefault="0096371A" w:rsidP="0096371A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увеличение обновления библиотечного фонда до 2,2%;</w:t>
            </w:r>
          </w:p>
          <w:p w:rsidR="0096371A" w:rsidRPr="0096371A" w:rsidRDefault="0096371A" w:rsidP="0096371A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увеличение количества посещений библиотек в год до 24 на 1 тыс. человек населения;</w:t>
            </w:r>
          </w:p>
          <w:p w:rsidR="0096371A" w:rsidRPr="0096371A" w:rsidRDefault="0096371A" w:rsidP="0096371A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увеличения количества посещений музея в год на 1 тыс. человек населения до 43,2%;</w:t>
            </w:r>
          </w:p>
          <w:p w:rsidR="0096371A" w:rsidRPr="0096371A" w:rsidRDefault="0096371A" w:rsidP="0096371A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увеличение количества экспонатов (предметов) основного и научно-вспомогательного фонда музея до 11 предметов (единиц);</w:t>
            </w:r>
          </w:p>
          <w:p w:rsidR="0096371A" w:rsidRPr="0096371A" w:rsidRDefault="0096371A" w:rsidP="0096371A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увеличение доли музейных предметов основного фонда, внесенных в электронный каталог (процентов) до 10,6%;</w:t>
            </w:r>
          </w:p>
          <w:p w:rsidR="0096371A" w:rsidRPr="0096371A" w:rsidRDefault="0096371A" w:rsidP="0096371A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увеличение удельного веса детей, получающих услуги дополнительного образования в области искусств, в общей численности детей в возрасте 6 – 18 лет, до 10 %;</w:t>
            </w:r>
          </w:p>
          <w:p w:rsidR="0096371A" w:rsidRPr="0096371A" w:rsidRDefault="0096371A" w:rsidP="0096371A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увеличение количества культурно-досуговых мероприятий, проведенных  для населения до 24; </w:t>
            </w:r>
          </w:p>
          <w:p w:rsidR="0096371A" w:rsidRPr="0096371A" w:rsidRDefault="0096371A" w:rsidP="0096371A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увеличение количества участников международных,  всероссийских, зональных, региональных конкурсов  до 12 человек;</w:t>
            </w:r>
          </w:p>
          <w:p w:rsidR="0096371A" w:rsidRPr="0096371A" w:rsidRDefault="0096371A" w:rsidP="0096371A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увеличение удельного веса населения, участвующего в культурно-досуговой деятельности до 50%</w:t>
            </w:r>
          </w:p>
        </w:tc>
      </w:tr>
      <w:tr w:rsidR="0096371A" w:rsidRPr="0096371A" w:rsidTr="00B6533D">
        <w:tc>
          <w:tcPr>
            <w:tcW w:w="1985" w:type="dxa"/>
          </w:tcPr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Подпрограммы Программы</w:t>
            </w:r>
          </w:p>
          <w:p w:rsidR="0096371A" w:rsidRPr="0096371A" w:rsidRDefault="0096371A" w:rsidP="009637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96371A" w:rsidRPr="0096371A" w:rsidRDefault="0096371A" w:rsidP="0096371A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I</w:t>
            </w:r>
            <w:r w:rsidR="00E47D0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«Сохранение и развитие библиотечного дела»;</w:t>
            </w:r>
          </w:p>
          <w:p w:rsidR="0096371A" w:rsidRPr="0096371A" w:rsidRDefault="0096371A" w:rsidP="0096371A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II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«Поддержка и развитие культурно – досуговых учреждений»</w:t>
            </w:r>
          </w:p>
          <w:p w:rsidR="0096371A" w:rsidRPr="0096371A" w:rsidRDefault="0096371A" w:rsidP="0096371A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III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«Сохранение и развитие музеев и их филиалов»;</w:t>
            </w:r>
          </w:p>
          <w:p w:rsidR="0096371A" w:rsidRPr="0096371A" w:rsidRDefault="0096371A" w:rsidP="0096371A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IV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«Развитие учреждений образования отрасли «Культура»;</w:t>
            </w:r>
          </w:p>
          <w:p w:rsidR="0096371A" w:rsidRPr="0096371A" w:rsidRDefault="0096371A" w:rsidP="0096371A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V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«Проведение </w:t>
            </w:r>
            <w:r w:rsidR="00E47D0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районных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праздничных мероприятий для населения».</w:t>
            </w:r>
          </w:p>
          <w:p w:rsidR="0096371A" w:rsidRPr="0096371A" w:rsidRDefault="0096371A" w:rsidP="0096371A">
            <w:pPr>
              <w:spacing w:after="10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VI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 «Сохранение и развитие библиотечного дела автономными учреждениями»;</w:t>
            </w:r>
          </w:p>
          <w:p w:rsidR="0096371A" w:rsidRPr="0096371A" w:rsidRDefault="0096371A" w:rsidP="0096371A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</w:t>
            </w:r>
            <w:r w:rsidR="00472AD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VII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«Поддержка и развитие автономных культурно – досуговых учреждений»;</w:t>
            </w:r>
          </w:p>
          <w:p w:rsidR="0096371A" w:rsidRPr="0096371A" w:rsidRDefault="0096371A" w:rsidP="0096371A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VIII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«Сохранение и развитие музеев и их филиалов автономными учреждениями»;</w:t>
            </w:r>
          </w:p>
          <w:p w:rsidR="0096371A" w:rsidRPr="0096371A" w:rsidRDefault="0096371A" w:rsidP="0096371A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IX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«</w:t>
            </w:r>
            <w:r w:rsidR="00641D29" w:rsidRPr="009637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Комплексное развитие инфраструктуры учреждений культуры МО Дубенский район</w:t>
            </w:r>
            <w:r w:rsidRPr="0096371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</w:tbl>
    <w:p w:rsidR="0096371A" w:rsidRPr="0096371A" w:rsidRDefault="0096371A" w:rsidP="0096371A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96371A" w:rsidRPr="0096371A" w:rsidRDefault="0096371A" w:rsidP="0096371A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96371A" w:rsidRPr="0096371A" w:rsidRDefault="0096371A" w:rsidP="0096371A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96371A" w:rsidRPr="0096371A" w:rsidRDefault="0096371A" w:rsidP="0096371A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sectPr w:rsidR="0096371A" w:rsidRPr="0096371A" w:rsidSect="00B6533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0B3"/>
    <w:multiLevelType w:val="hybridMultilevel"/>
    <w:tmpl w:val="096A6E1A"/>
    <w:lvl w:ilvl="0" w:tplc="041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">
    <w:nsid w:val="04CF3C07"/>
    <w:multiLevelType w:val="hybridMultilevel"/>
    <w:tmpl w:val="4BDCC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560E3"/>
    <w:multiLevelType w:val="hybridMultilevel"/>
    <w:tmpl w:val="9BC0A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525BE"/>
    <w:multiLevelType w:val="hybridMultilevel"/>
    <w:tmpl w:val="3BDCD4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E765E"/>
    <w:multiLevelType w:val="multilevel"/>
    <w:tmpl w:val="54B29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5">
    <w:nsid w:val="12155A18"/>
    <w:multiLevelType w:val="hybridMultilevel"/>
    <w:tmpl w:val="07B63F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1866BC"/>
    <w:multiLevelType w:val="hybridMultilevel"/>
    <w:tmpl w:val="ABE2A180"/>
    <w:lvl w:ilvl="0" w:tplc="61D0CE7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6E5D64"/>
    <w:multiLevelType w:val="hybridMultilevel"/>
    <w:tmpl w:val="3EA6F2D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8">
    <w:nsid w:val="20DE2CC0"/>
    <w:multiLevelType w:val="hybridMultilevel"/>
    <w:tmpl w:val="735E3B28"/>
    <w:lvl w:ilvl="0" w:tplc="F4002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DB3C58"/>
    <w:multiLevelType w:val="hybridMultilevel"/>
    <w:tmpl w:val="5762B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8A482B"/>
    <w:multiLevelType w:val="hybridMultilevel"/>
    <w:tmpl w:val="A720F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A847AF"/>
    <w:multiLevelType w:val="hybridMultilevel"/>
    <w:tmpl w:val="C6288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FF0585"/>
    <w:multiLevelType w:val="hybridMultilevel"/>
    <w:tmpl w:val="0DBC5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37D39"/>
    <w:multiLevelType w:val="hybridMultilevel"/>
    <w:tmpl w:val="B1C20B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F396102"/>
    <w:multiLevelType w:val="hybridMultilevel"/>
    <w:tmpl w:val="BE22C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43095"/>
    <w:multiLevelType w:val="hybridMultilevel"/>
    <w:tmpl w:val="F828A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D558D3"/>
    <w:multiLevelType w:val="multilevel"/>
    <w:tmpl w:val="D9BE0BF6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>
    <w:nsid w:val="3AC735C9"/>
    <w:multiLevelType w:val="hybridMultilevel"/>
    <w:tmpl w:val="03147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6A17B0"/>
    <w:multiLevelType w:val="hybridMultilevel"/>
    <w:tmpl w:val="09ECF06A"/>
    <w:lvl w:ilvl="0" w:tplc="AB0EE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>
    <w:nsid w:val="3FD6236F"/>
    <w:multiLevelType w:val="multilevel"/>
    <w:tmpl w:val="D9BE0BF6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45064075"/>
    <w:multiLevelType w:val="hybridMultilevel"/>
    <w:tmpl w:val="19A4E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83751"/>
    <w:multiLevelType w:val="hybridMultilevel"/>
    <w:tmpl w:val="C6A2E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9D556C"/>
    <w:multiLevelType w:val="hybridMultilevel"/>
    <w:tmpl w:val="49E084DC"/>
    <w:lvl w:ilvl="0" w:tplc="8320F01E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F220E67"/>
    <w:multiLevelType w:val="hybridMultilevel"/>
    <w:tmpl w:val="6CB4A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B55BF3"/>
    <w:multiLevelType w:val="hybridMultilevel"/>
    <w:tmpl w:val="0DBC5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62531"/>
    <w:multiLevelType w:val="hybridMultilevel"/>
    <w:tmpl w:val="21FE7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9D56BA"/>
    <w:multiLevelType w:val="hybridMultilevel"/>
    <w:tmpl w:val="B9A2F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555AED"/>
    <w:multiLevelType w:val="multilevel"/>
    <w:tmpl w:val="D9BE0BF6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8">
    <w:nsid w:val="5BD12D9F"/>
    <w:multiLevelType w:val="hybridMultilevel"/>
    <w:tmpl w:val="D6DE9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1469D8"/>
    <w:multiLevelType w:val="hybridMultilevel"/>
    <w:tmpl w:val="C37C2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813A43"/>
    <w:multiLevelType w:val="multilevel"/>
    <w:tmpl w:val="ED9AF3D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71D0CA6"/>
    <w:multiLevelType w:val="multilevel"/>
    <w:tmpl w:val="E06890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>
    <w:nsid w:val="70280E31"/>
    <w:multiLevelType w:val="hybridMultilevel"/>
    <w:tmpl w:val="0DBC5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7F796C"/>
    <w:multiLevelType w:val="multilevel"/>
    <w:tmpl w:val="EF5EB1A2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34">
    <w:nsid w:val="712E32D1"/>
    <w:multiLevelType w:val="hybridMultilevel"/>
    <w:tmpl w:val="0DBC5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9E70AC"/>
    <w:multiLevelType w:val="multilevel"/>
    <w:tmpl w:val="B2EA50D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6">
    <w:nsid w:val="737F0F5D"/>
    <w:multiLevelType w:val="hybridMultilevel"/>
    <w:tmpl w:val="ABE2A180"/>
    <w:lvl w:ilvl="0" w:tplc="61D0CE7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660177B"/>
    <w:multiLevelType w:val="multilevel"/>
    <w:tmpl w:val="54B29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8">
    <w:nsid w:val="7DE62FF6"/>
    <w:multiLevelType w:val="multilevel"/>
    <w:tmpl w:val="636A3F9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14"/>
  </w:num>
  <w:num w:numId="4">
    <w:abstractNumId w:val="7"/>
  </w:num>
  <w:num w:numId="5">
    <w:abstractNumId w:val="18"/>
  </w:num>
  <w:num w:numId="6">
    <w:abstractNumId w:val="26"/>
  </w:num>
  <w:num w:numId="7">
    <w:abstractNumId w:val="0"/>
  </w:num>
  <w:num w:numId="8">
    <w:abstractNumId w:val="28"/>
  </w:num>
  <w:num w:numId="9">
    <w:abstractNumId w:val="20"/>
  </w:num>
  <w:num w:numId="10">
    <w:abstractNumId w:val="23"/>
  </w:num>
  <w:num w:numId="11">
    <w:abstractNumId w:val="1"/>
  </w:num>
  <w:num w:numId="12">
    <w:abstractNumId w:val="10"/>
  </w:num>
  <w:num w:numId="13">
    <w:abstractNumId w:val="9"/>
  </w:num>
  <w:num w:numId="14">
    <w:abstractNumId w:val="17"/>
  </w:num>
  <w:num w:numId="15">
    <w:abstractNumId w:val="15"/>
  </w:num>
  <w:num w:numId="16">
    <w:abstractNumId w:val="6"/>
  </w:num>
  <w:num w:numId="17">
    <w:abstractNumId w:val="2"/>
  </w:num>
  <w:num w:numId="18">
    <w:abstractNumId w:val="22"/>
  </w:num>
  <w:num w:numId="19">
    <w:abstractNumId w:val="21"/>
  </w:num>
  <w:num w:numId="20">
    <w:abstractNumId w:val="13"/>
  </w:num>
  <w:num w:numId="21">
    <w:abstractNumId w:val="5"/>
  </w:num>
  <w:num w:numId="22">
    <w:abstractNumId w:val="29"/>
  </w:num>
  <w:num w:numId="23">
    <w:abstractNumId w:val="32"/>
  </w:num>
  <w:num w:numId="24">
    <w:abstractNumId w:val="34"/>
  </w:num>
  <w:num w:numId="25">
    <w:abstractNumId w:val="30"/>
  </w:num>
  <w:num w:numId="26">
    <w:abstractNumId w:val="12"/>
  </w:num>
  <w:num w:numId="27">
    <w:abstractNumId w:val="24"/>
  </w:num>
  <w:num w:numId="28">
    <w:abstractNumId w:val="38"/>
  </w:num>
  <w:num w:numId="29">
    <w:abstractNumId w:val="31"/>
  </w:num>
  <w:num w:numId="30">
    <w:abstractNumId w:val="35"/>
  </w:num>
  <w:num w:numId="31">
    <w:abstractNumId w:val="27"/>
  </w:num>
  <w:num w:numId="32">
    <w:abstractNumId w:val="19"/>
  </w:num>
  <w:num w:numId="33">
    <w:abstractNumId w:val="33"/>
  </w:num>
  <w:num w:numId="34">
    <w:abstractNumId w:val="4"/>
  </w:num>
  <w:num w:numId="35">
    <w:abstractNumId w:val="16"/>
  </w:num>
  <w:num w:numId="36">
    <w:abstractNumId w:val="11"/>
  </w:num>
  <w:num w:numId="37">
    <w:abstractNumId w:val="37"/>
  </w:num>
  <w:num w:numId="38">
    <w:abstractNumId w:val="36"/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71A"/>
    <w:rsid w:val="00097F97"/>
    <w:rsid w:val="000C7937"/>
    <w:rsid w:val="001046DE"/>
    <w:rsid w:val="003C22D4"/>
    <w:rsid w:val="003F4BE5"/>
    <w:rsid w:val="00472AD8"/>
    <w:rsid w:val="004861CA"/>
    <w:rsid w:val="00641D29"/>
    <w:rsid w:val="00731567"/>
    <w:rsid w:val="007D595B"/>
    <w:rsid w:val="008203CD"/>
    <w:rsid w:val="008703B6"/>
    <w:rsid w:val="008D33B3"/>
    <w:rsid w:val="008F01B9"/>
    <w:rsid w:val="0096371A"/>
    <w:rsid w:val="009755A2"/>
    <w:rsid w:val="00995CFE"/>
    <w:rsid w:val="009B1154"/>
    <w:rsid w:val="009B27FF"/>
    <w:rsid w:val="009C506E"/>
    <w:rsid w:val="00A14C7A"/>
    <w:rsid w:val="00A3597D"/>
    <w:rsid w:val="00A37392"/>
    <w:rsid w:val="00B366EE"/>
    <w:rsid w:val="00B6533D"/>
    <w:rsid w:val="00BD31A5"/>
    <w:rsid w:val="00C26131"/>
    <w:rsid w:val="00C774FB"/>
    <w:rsid w:val="00E162D2"/>
    <w:rsid w:val="00E47D0A"/>
    <w:rsid w:val="00E75AC7"/>
    <w:rsid w:val="00F37C38"/>
    <w:rsid w:val="00F448AB"/>
    <w:rsid w:val="00FC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CD"/>
  </w:style>
  <w:style w:type="paragraph" w:styleId="1">
    <w:name w:val="heading 1"/>
    <w:basedOn w:val="a"/>
    <w:next w:val="a"/>
    <w:link w:val="10"/>
    <w:qFormat/>
    <w:rsid w:val="0096371A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7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71A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96371A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6371A"/>
  </w:style>
  <w:style w:type="paragraph" w:styleId="a3">
    <w:name w:val="No Spacing"/>
    <w:uiPriority w:val="1"/>
    <w:qFormat/>
    <w:rsid w:val="009637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96371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371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96371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63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3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qFormat/>
    <w:rsid w:val="0096371A"/>
    <w:rPr>
      <w:b/>
      <w:bCs/>
    </w:rPr>
  </w:style>
  <w:style w:type="paragraph" w:customStyle="1" w:styleId="ConsNormal">
    <w:name w:val="ConsNormal"/>
    <w:rsid w:val="0096371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zh-CN"/>
    </w:rPr>
  </w:style>
  <w:style w:type="paragraph" w:styleId="a9">
    <w:name w:val="Normal (Web)"/>
    <w:basedOn w:val="a"/>
    <w:semiHidden/>
    <w:unhideWhenUsed/>
    <w:rsid w:val="0096371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0">
    <w:name w:val="consplusnormal"/>
    <w:basedOn w:val="a"/>
    <w:rsid w:val="0096371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Hyperlink"/>
    <w:basedOn w:val="a0"/>
    <w:unhideWhenUsed/>
    <w:rsid w:val="0096371A"/>
    <w:rPr>
      <w:rFonts w:ascii="Times New Roman" w:hAnsi="Times New Roman" w:cs="Times New Roman" w:hint="default"/>
      <w:color w:val="0000FF"/>
      <w:u w:val="single"/>
    </w:rPr>
  </w:style>
  <w:style w:type="paragraph" w:customStyle="1" w:styleId="ab">
    <w:name w:val="Знак Знак Знак"/>
    <w:basedOn w:val="a"/>
    <w:rsid w:val="009637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semiHidden/>
    <w:unhideWhenUsed/>
    <w:rsid w:val="0096371A"/>
    <w:pPr>
      <w:spacing w:after="120" w:line="480" w:lineRule="auto"/>
      <w:ind w:left="283"/>
    </w:pPr>
    <w:rPr>
      <w:rFonts w:ascii="Calibri" w:eastAsia="Times New Roman" w:hAnsi="Calibri" w:cs="Calibri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6371A"/>
    <w:rPr>
      <w:rFonts w:ascii="Calibri" w:eastAsia="Times New Roman" w:hAnsi="Calibri" w:cs="Calibri"/>
      <w:lang w:eastAsia="ru-RU"/>
    </w:rPr>
  </w:style>
  <w:style w:type="paragraph" w:customStyle="1" w:styleId="ac">
    <w:name w:val="Прижатый влево"/>
    <w:basedOn w:val="a"/>
    <w:next w:val="a"/>
    <w:rsid w:val="0096371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d">
    <w:name w:val="Нормальный (таблица)"/>
    <w:basedOn w:val="a"/>
    <w:next w:val="a"/>
    <w:rsid w:val="0096371A"/>
    <w:pPr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ae">
    <w:name w:val="header"/>
    <w:basedOn w:val="a"/>
    <w:link w:val="af"/>
    <w:uiPriority w:val="99"/>
    <w:unhideWhenUsed/>
    <w:rsid w:val="0096371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96371A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96371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96371A"/>
    <w:rPr>
      <w:rFonts w:ascii="Calibri" w:eastAsia="Times New Roman" w:hAnsi="Calibri" w:cs="Times New Roman"/>
      <w:lang w:eastAsia="ru-RU"/>
    </w:rPr>
  </w:style>
  <w:style w:type="paragraph" w:styleId="af2">
    <w:name w:val="Body Text"/>
    <w:basedOn w:val="a"/>
    <w:link w:val="af3"/>
    <w:uiPriority w:val="99"/>
    <w:unhideWhenUsed/>
    <w:rsid w:val="0096371A"/>
    <w:pPr>
      <w:spacing w:after="120"/>
    </w:pPr>
    <w:rPr>
      <w:rFonts w:eastAsiaTheme="minorEastAsia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96371A"/>
    <w:rPr>
      <w:rFonts w:eastAsiaTheme="minorEastAsia"/>
      <w:lang w:eastAsia="ru-RU"/>
    </w:rPr>
  </w:style>
  <w:style w:type="character" w:customStyle="1" w:styleId="FontStyle12">
    <w:name w:val="Font Style12"/>
    <w:basedOn w:val="a0"/>
    <w:rsid w:val="0096371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6371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96371A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96371A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6371A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7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71A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96371A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6371A"/>
  </w:style>
  <w:style w:type="paragraph" w:styleId="a3">
    <w:name w:val="No Spacing"/>
    <w:uiPriority w:val="1"/>
    <w:qFormat/>
    <w:rsid w:val="009637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96371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371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96371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63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3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qFormat/>
    <w:rsid w:val="0096371A"/>
    <w:rPr>
      <w:b/>
      <w:bCs/>
    </w:rPr>
  </w:style>
  <w:style w:type="paragraph" w:customStyle="1" w:styleId="ConsNormal">
    <w:name w:val="ConsNormal"/>
    <w:rsid w:val="0096371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zh-CN"/>
    </w:rPr>
  </w:style>
  <w:style w:type="paragraph" w:styleId="a9">
    <w:name w:val="Normal (Web)"/>
    <w:basedOn w:val="a"/>
    <w:semiHidden/>
    <w:unhideWhenUsed/>
    <w:rsid w:val="0096371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0">
    <w:name w:val="consplusnormal"/>
    <w:basedOn w:val="a"/>
    <w:rsid w:val="0096371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Hyperlink"/>
    <w:basedOn w:val="a0"/>
    <w:unhideWhenUsed/>
    <w:rsid w:val="0096371A"/>
    <w:rPr>
      <w:rFonts w:ascii="Times New Roman" w:hAnsi="Times New Roman" w:cs="Times New Roman" w:hint="default"/>
      <w:color w:val="0000FF"/>
      <w:u w:val="single"/>
    </w:rPr>
  </w:style>
  <w:style w:type="paragraph" w:customStyle="1" w:styleId="ab">
    <w:name w:val="Знак Знак Знак"/>
    <w:basedOn w:val="a"/>
    <w:rsid w:val="009637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semiHidden/>
    <w:unhideWhenUsed/>
    <w:rsid w:val="0096371A"/>
    <w:pPr>
      <w:spacing w:after="120" w:line="480" w:lineRule="auto"/>
      <w:ind w:left="283"/>
    </w:pPr>
    <w:rPr>
      <w:rFonts w:ascii="Calibri" w:eastAsia="Times New Roman" w:hAnsi="Calibri" w:cs="Calibri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6371A"/>
    <w:rPr>
      <w:rFonts w:ascii="Calibri" w:eastAsia="Times New Roman" w:hAnsi="Calibri" w:cs="Calibri"/>
      <w:lang w:eastAsia="ru-RU"/>
    </w:rPr>
  </w:style>
  <w:style w:type="paragraph" w:customStyle="1" w:styleId="ac">
    <w:name w:val="Прижатый влево"/>
    <w:basedOn w:val="a"/>
    <w:next w:val="a"/>
    <w:rsid w:val="0096371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d">
    <w:name w:val="Нормальный (таблица)"/>
    <w:basedOn w:val="a"/>
    <w:next w:val="a"/>
    <w:rsid w:val="0096371A"/>
    <w:pPr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ae">
    <w:name w:val="header"/>
    <w:basedOn w:val="a"/>
    <w:link w:val="af"/>
    <w:uiPriority w:val="99"/>
    <w:unhideWhenUsed/>
    <w:rsid w:val="0096371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96371A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96371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96371A"/>
    <w:rPr>
      <w:rFonts w:ascii="Calibri" w:eastAsia="Times New Roman" w:hAnsi="Calibri" w:cs="Times New Roman"/>
      <w:lang w:eastAsia="ru-RU"/>
    </w:rPr>
  </w:style>
  <w:style w:type="paragraph" w:styleId="af2">
    <w:name w:val="Body Text"/>
    <w:basedOn w:val="a"/>
    <w:link w:val="af3"/>
    <w:uiPriority w:val="99"/>
    <w:unhideWhenUsed/>
    <w:rsid w:val="0096371A"/>
    <w:pPr>
      <w:spacing w:after="120"/>
    </w:pPr>
    <w:rPr>
      <w:rFonts w:eastAsiaTheme="minorEastAsia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96371A"/>
    <w:rPr>
      <w:rFonts w:eastAsiaTheme="minorEastAsia"/>
      <w:lang w:eastAsia="ru-RU"/>
    </w:rPr>
  </w:style>
  <w:style w:type="character" w:customStyle="1" w:styleId="FontStyle12">
    <w:name w:val="Font Style12"/>
    <w:basedOn w:val="a0"/>
    <w:rsid w:val="0096371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96371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96371A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96371A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Gorbachenko</cp:lastModifiedBy>
  <cp:revision>3</cp:revision>
  <cp:lastPrinted>2017-11-15T14:03:00Z</cp:lastPrinted>
  <dcterms:created xsi:type="dcterms:W3CDTF">2017-11-14T11:45:00Z</dcterms:created>
  <dcterms:modified xsi:type="dcterms:W3CDTF">2017-11-15T14:03:00Z</dcterms:modified>
</cp:coreProperties>
</file>