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35" w:rsidRDefault="00651E35" w:rsidP="00651E35">
      <w:pPr>
        <w:pStyle w:val="a5"/>
        <w:shd w:val="clear" w:color="auto" w:fill="FFFFFF"/>
        <w:suppressAutoHyphens/>
        <w:ind w:left="0" w:right="-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651E35" w:rsidRPr="00651E35" w:rsidRDefault="00651E35" w:rsidP="00651E3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  <w:sz w:val="24"/>
          <w:szCs w:val="24"/>
        </w:rPr>
      </w:pPr>
    </w:p>
    <w:p w:rsidR="00651E35" w:rsidRPr="00651E35" w:rsidRDefault="00651E35" w:rsidP="00651E35">
      <w:pPr>
        <w:pStyle w:val="a5"/>
        <w:shd w:val="clear" w:color="auto" w:fill="FFFFFF"/>
        <w:suppressAutoHyphens/>
        <w:spacing w:line="240" w:lineRule="auto"/>
        <w:ind w:left="0" w:right="-2"/>
        <w:jc w:val="center"/>
        <w:rPr>
          <w:rFonts w:ascii="Arial" w:hAnsi="Arial" w:cs="Arial"/>
          <w:b/>
          <w:sz w:val="24"/>
          <w:szCs w:val="24"/>
        </w:rPr>
      </w:pPr>
      <w:r w:rsidRPr="00651E35">
        <w:rPr>
          <w:rFonts w:ascii="Arial" w:hAnsi="Arial" w:cs="Arial"/>
          <w:b/>
          <w:sz w:val="24"/>
          <w:szCs w:val="24"/>
        </w:rPr>
        <w:t>Тульская область</w:t>
      </w:r>
    </w:p>
    <w:p w:rsidR="00651E35" w:rsidRPr="00651E35" w:rsidRDefault="00651E35" w:rsidP="00651E35">
      <w:pPr>
        <w:pStyle w:val="a5"/>
        <w:shd w:val="clear" w:color="auto" w:fill="FFFFFF"/>
        <w:suppressAutoHyphens/>
        <w:spacing w:line="240" w:lineRule="auto"/>
        <w:ind w:left="0" w:right="-2"/>
        <w:jc w:val="center"/>
        <w:rPr>
          <w:rFonts w:ascii="Arial" w:hAnsi="Arial" w:cs="Arial"/>
          <w:b/>
          <w:sz w:val="24"/>
          <w:szCs w:val="24"/>
        </w:rPr>
      </w:pPr>
      <w:r w:rsidRPr="00651E35">
        <w:rPr>
          <w:rFonts w:ascii="Arial" w:hAnsi="Arial" w:cs="Arial"/>
          <w:b/>
          <w:sz w:val="24"/>
          <w:szCs w:val="24"/>
        </w:rPr>
        <w:t>Муниципальное образование Дубенский район</w:t>
      </w:r>
    </w:p>
    <w:p w:rsidR="00DF76A6" w:rsidRPr="00651E35" w:rsidRDefault="00B4463D" w:rsidP="00651E35">
      <w:pPr>
        <w:pStyle w:val="a5"/>
        <w:shd w:val="clear" w:color="auto" w:fill="FFFFFF"/>
        <w:suppressAutoHyphens/>
        <w:spacing w:line="240" w:lineRule="auto"/>
        <w:ind w:left="0"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Собрание депутатов</w:t>
      </w:r>
    </w:p>
    <w:p w:rsidR="000A400F" w:rsidRPr="00696E08" w:rsidRDefault="000A400F" w:rsidP="000A400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84B32" w:rsidRPr="00CA3A70" w:rsidRDefault="00651E35" w:rsidP="000A400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A3A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0A400F" w:rsidRPr="00696E08" w:rsidRDefault="000A400F" w:rsidP="000A400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84B32" w:rsidRPr="00696E08" w:rsidRDefault="00284B32" w:rsidP="000A400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года                                                          </w:t>
      </w:r>
      <w:r w:rsidR="000A400F" w:rsidRPr="00696E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</w:p>
    <w:p w:rsidR="000A400F" w:rsidRDefault="000A400F" w:rsidP="000A400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EC7" w:rsidRPr="00696E08" w:rsidRDefault="00600EC7" w:rsidP="000A400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B32" w:rsidRPr="00651E35" w:rsidRDefault="00284B32" w:rsidP="000A400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51E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установлении Порядка</w:t>
      </w:r>
      <w:r w:rsidR="00651E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651E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представления, рассмотрения и утверждения годового отчета</w:t>
      </w:r>
      <w:r w:rsidR="00651E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651E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исполнении бюджета муниципального образования</w:t>
      </w:r>
      <w:r w:rsidR="006118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рабочий поселок Дубна</w:t>
      </w:r>
      <w:r w:rsidRPr="00651E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0A400F" w:rsidRPr="00651E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</w:t>
      </w:r>
      <w:r w:rsidR="006118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ого</w:t>
      </w:r>
      <w:r w:rsidR="000A400F" w:rsidRPr="00651E3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</w:t>
      </w:r>
      <w:r w:rsidR="006118F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</w:t>
      </w:r>
    </w:p>
    <w:p w:rsidR="00284B32" w:rsidRDefault="00284B32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EC7" w:rsidRPr="00696E08" w:rsidRDefault="00600EC7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8F4" w:rsidRDefault="006118F4" w:rsidP="006118F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118F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со </w:t>
      </w:r>
      <w:hyperlink r:id="rId7" w:history="1">
        <w:r w:rsidR="00284B32" w:rsidRPr="006118F4">
          <w:rPr>
            <w:rFonts w:ascii="Arial" w:eastAsia="Times New Roman" w:hAnsi="Arial" w:cs="Arial"/>
            <w:sz w:val="24"/>
            <w:szCs w:val="24"/>
            <w:lang w:eastAsia="ru-RU"/>
          </w:rPr>
          <w:t>стать</w:t>
        </w:r>
        <w:r w:rsidR="00DF76A6" w:rsidRPr="006118F4">
          <w:rPr>
            <w:rFonts w:ascii="Arial" w:eastAsia="Times New Roman" w:hAnsi="Arial" w:cs="Arial"/>
            <w:sz w:val="24"/>
            <w:szCs w:val="24"/>
            <w:lang w:eastAsia="ru-RU"/>
          </w:rPr>
          <w:t>ями 9</w:t>
        </w:r>
        <w:r w:rsidR="00CE04D4" w:rsidRPr="006118F4">
          <w:rPr>
            <w:rFonts w:ascii="Arial" w:eastAsia="Times New Roman" w:hAnsi="Arial" w:cs="Arial"/>
            <w:sz w:val="24"/>
            <w:szCs w:val="24"/>
            <w:lang w:eastAsia="ru-RU"/>
          </w:rPr>
          <w:t>,</w:t>
        </w:r>
        <w:r w:rsidR="00284B32" w:rsidRPr="006118F4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772C98" w:rsidRPr="006118F4">
          <w:rPr>
            <w:rFonts w:ascii="Arial" w:eastAsia="Times New Roman" w:hAnsi="Arial" w:cs="Arial"/>
            <w:sz w:val="24"/>
            <w:szCs w:val="24"/>
            <w:lang w:eastAsia="ru-RU"/>
          </w:rPr>
          <w:t xml:space="preserve">264.4, </w:t>
        </w:r>
        <w:r w:rsidR="00284B32" w:rsidRPr="006118F4">
          <w:rPr>
            <w:rFonts w:ascii="Arial" w:eastAsia="Times New Roman" w:hAnsi="Arial" w:cs="Arial"/>
            <w:sz w:val="24"/>
            <w:szCs w:val="24"/>
            <w:lang w:eastAsia="ru-RU"/>
          </w:rPr>
          <w:t>264.</w:t>
        </w:r>
      </w:hyperlink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>5 Бюджетного кодекса Российской Федерации, с Федеральным </w:t>
      </w:r>
      <w:hyperlink r:id="rId8" w:history="1">
        <w:r w:rsidR="00284B32" w:rsidRPr="006118F4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ом от 06.10.2003 N 131-ФЗ «Об общих принципах организации местного самоуправления в Российской Федерации», Положением о бюджетном процессе в муниципальном образовании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рабочий поселок Дубна </w:t>
      </w:r>
      <w:r w:rsidR="000A400F" w:rsidRPr="006118F4">
        <w:rPr>
          <w:rFonts w:ascii="Arial" w:eastAsia="Times New Roman" w:hAnsi="Arial" w:cs="Arial"/>
          <w:sz w:val="24"/>
          <w:szCs w:val="24"/>
          <w:lang w:eastAsia="ru-RU"/>
        </w:rPr>
        <w:t>Дубенск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0A400F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утвержденным решением Собрания 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0A400F" w:rsidRPr="006118F4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  <w:r w:rsidR="006731F7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0A400F" w:rsidRPr="006118F4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3.2017</w:t>
      </w:r>
      <w:r w:rsidR="006731F7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78A4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года </w:t>
      </w:r>
      <w:r w:rsidR="006731F7" w:rsidRPr="006118F4">
        <w:rPr>
          <w:rFonts w:ascii="Arial" w:eastAsia="Times New Roman" w:hAnsi="Arial" w:cs="Arial"/>
          <w:sz w:val="24"/>
          <w:szCs w:val="24"/>
          <w:lang w:eastAsia="ru-RU"/>
        </w:rPr>
        <w:t>№ 1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731F7" w:rsidRPr="006118F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A4202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в соответствие с действующим</w:t>
      </w:r>
      <w:proofErr w:type="gramEnd"/>
      <w:r w:rsidR="002A4202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законодательством, 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>на основании Устава муниципального образования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Дубна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400F" w:rsidRPr="006118F4">
        <w:rPr>
          <w:rFonts w:ascii="Arial" w:eastAsia="Times New Roman" w:hAnsi="Arial" w:cs="Arial"/>
          <w:sz w:val="24"/>
          <w:szCs w:val="24"/>
          <w:lang w:eastAsia="ru-RU"/>
        </w:rPr>
        <w:t>Дубенск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0A400F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 xml:space="preserve">рабочий поселок Дубна </w:t>
      </w:r>
      <w:r w:rsidR="000A400F" w:rsidRPr="006118F4">
        <w:rPr>
          <w:rFonts w:ascii="Arial" w:eastAsia="Times New Roman" w:hAnsi="Arial" w:cs="Arial"/>
          <w:sz w:val="24"/>
          <w:szCs w:val="24"/>
          <w:lang w:eastAsia="ru-RU"/>
        </w:rPr>
        <w:t>Дубенск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0A400F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РЕШИЛО:</w:t>
      </w:r>
    </w:p>
    <w:p w:rsidR="006118F4" w:rsidRDefault="00284B32" w:rsidP="006118F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8F4">
        <w:rPr>
          <w:rFonts w:ascii="Arial" w:eastAsia="Times New Roman" w:hAnsi="Arial" w:cs="Arial"/>
          <w:sz w:val="24"/>
          <w:szCs w:val="24"/>
          <w:lang w:eastAsia="ru-RU"/>
        </w:rPr>
        <w:t>1. Утвердить </w:t>
      </w:r>
      <w:hyperlink r:id="rId9" w:anchor="Par33" w:history="1">
        <w:r w:rsidRPr="006118F4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6118F4">
        <w:rPr>
          <w:rFonts w:ascii="Arial" w:eastAsia="Times New Roman" w:hAnsi="Arial" w:cs="Arial"/>
          <w:sz w:val="24"/>
          <w:szCs w:val="24"/>
          <w:lang w:eastAsia="ru-RU"/>
        </w:rPr>
        <w:t> представления, рассмотрения и утверждения годового отчета об исполнении бюджета муниципального образования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Дубна</w:t>
      </w:r>
      <w:r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400F" w:rsidRPr="006118F4">
        <w:rPr>
          <w:rFonts w:ascii="Arial" w:eastAsia="Times New Roman" w:hAnsi="Arial" w:cs="Arial"/>
          <w:sz w:val="24"/>
          <w:szCs w:val="24"/>
          <w:lang w:eastAsia="ru-RU"/>
        </w:rPr>
        <w:t>Дубенск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0A400F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:rsidR="006118F4" w:rsidRDefault="00DF76A6" w:rsidP="006118F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8F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731F7" w:rsidRPr="006118F4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газете «Наследие» и размещению на официальном сайте администрации муниципального образования Дубенский район в </w:t>
      </w:r>
      <w:r w:rsidR="006731F7" w:rsidRPr="006118F4">
        <w:rPr>
          <w:rFonts w:ascii="Arial" w:eastAsia="Calibri" w:hAnsi="Arial" w:cs="Arial"/>
          <w:sz w:val="24"/>
          <w:szCs w:val="24"/>
        </w:rPr>
        <w:t xml:space="preserve">информационно-телекоммуникационной </w:t>
      </w:r>
      <w:r w:rsidR="006731F7" w:rsidRPr="006118F4">
        <w:rPr>
          <w:rFonts w:ascii="Arial" w:hAnsi="Arial" w:cs="Arial"/>
          <w:sz w:val="24"/>
          <w:szCs w:val="24"/>
        </w:rPr>
        <w:t xml:space="preserve">сети «Интернет» по адресу: </w:t>
      </w:r>
      <w:hyperlink r:id="rId10" w:history="1">
        <w:r w:rsidR="006731F7" w:rsidRPr="006118F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https://dubna.tularegion.ru/</w:t>
        </w:r>
      </w:hyperlink>
      <w:r w:rsidR="006731F7" w:rsidRPr="006118F4">
        <w:rPr>
          <w:rFonts w:ascii="Arial" w:hAnsi="Arial" w:cs="Arial"/>
          <w:sz w:val="24"/>
          <w:szCs w:val="24"/>
        </w:rPr>
        <w:t>.</w:t>
      </w:r>
    </w:p>
    <w:p w:rsidR="00284B32" w:rsidRPr="006118F4" w:rsidRDefault="00DF76A6" w:rsidP="006118F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8F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с</w:t>
      </w:r>
      <w:r w:rsidR="00D32D43">
        <w:rPr>
          <w:rFonts w:ascii="Arial" w:eastAsia="Times New Roman" w:hAnsi="Arial" w:cs="Arial"/>
          <w:sz w:val="24"/>
          <w:szCs w:val="24"/>
          <w:lang w:eastAsia="ru-RU"/>
        </w:rPr>
        <w:t>о дня подписания</w:t>
      </w:r>
      <w:r w:rsidR="00284B32" w:rsidRPr="006118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84B32" w:rsidRPr="00696E08" w:rsidRDefault="00284B32" w:rsidP="006731F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B32" w:rsidRDefault="00284B32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8F4" w:rsidRPr="00696E08" w:rsidRDefault="006118F4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8F4" w:rsidRDefault="00BE1222" w:rsidP="00772C9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="00284B32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>лав</w:t>
      </w:r>
      <w:r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84B32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</w:t>
      </w:r>
      <w:r w:rsidR="006118F4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731F7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284B32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>бразования</w:t>
      </w:r>
    </w:p>
    <w:p w:rsidR="00B4463D" w:rsidRPr="006118F4" w:rsidRDefault="00B4463D" w:rsidP="00772C9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рабочий поселок Дубна</w:t>
      </w:r>
    </w:p>
    <w:p w:rsidR="00284B32" w:rsidRPr="006118F4" w:rsidRDefault="00B4463D" w:rsidP="00772C9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Дубенского</w:t>
      </w:r>
      <w:r w:rsidR="006118F4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="000A400F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>айон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84B32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  </w:t>
      </w:r>
      <w:r w:rsidR="006118F4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</w:t>
      </w:r>
      <w:r w:rsidR="00CA3A7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6118F4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284B32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="006731F7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E1222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>___________</w:t>
      </w:r>
      <w:r w:rsidR="00284B32" w:rsidRPr="006118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                </w:t>
      </w:r>
    </w:p>
    <w:p w:rsidR="00284B32" w:rsidRPr="006118F4" w:rsidRDefault="006731F7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8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84B32" w:rsidRPr="006118F4" w:rsidRDefault="00284B32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2C98" w:rsidRPr="00696E08" w:rsidRDefault="00772C98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2C98" w:rsidRPr="00696E08" w:rsidRDefault="00772C98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2C98" w:rsidRPr="00696E08" w:rsidRDefault="00772C98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2C98" w:rsidRPr="00696E08" w:rsidRDefault="00772C98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2C98" w:rsidRPr="00696E08" w:rsidRDefault="00772C98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B32" w:rsidRPr="00696E08" w:rsidRDefault="00284B32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A400F" w:rsidRPr="00696E08" w:rsidRDefault="00284B32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Собрания 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</w:p>
    <w:p w:rsidR="00CA3A70" w:rsidRDefault="00284B32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84B32" w:rsidRPr="00696E08" w:rsidRDefault="00CA3A70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рабочий поселок Дубна</w:t>
      </w:r>
    </w:p>
    <w:p w:rsidR="00284B32" w:rsidRPr="00696E08" w:rsidRDefault="000A400F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</w:p>
    <w:p w:rsidR="00284B32" w:rsidRPr="00696E08" w:rsidRDefault="00284B32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CA3A70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400F" w:rsidRDefault="000A400F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3A70" w:rsidRPr="00696E08" w:rsidRDefault="00CA3A70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B32" w:rsidRPr="00696E08" w:rsidRDefault="00284B32" w:rsidP="000A400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  <w:r w:rsidR="009B6128" w:rsidRPr="00696E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96E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представления, рассмотрения и утверждения годового отчета</w:t>
      </w:r>
      <w:r w:rsidR="009B6128" w:rsidRPr="00696E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96E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исполнении бюджета муниципального образования</w:t>
      </w:r>
      <w:r w:rsidR="00CA3A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рабочий поселок Дубна</w:t>
      </w:r>
      <w:r w:rsidR="009B6128" w:rsidRPr="00696E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A3A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Дубенского</w:t>
      </w:r>
      <w:r w:rsidR="000A400F" w:rsidRPr="00696E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  <w:r w:rsidR="00CA3A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</w:p>
    <w:p w:rsidR="00284B32" w:rsidRPr="00696E08" w:rsidRDefault="00284B32" w:rsidP="000A400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284B32" w:rsidRPr="00696E08" w:rsidRDefault="00284B32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696E08">
        <w:rPr>
          <w:rFonts w:ascii="Arial" w:eastAsia="Times New Roman" w:hAnsi="Arial" w:cs="Arial"/>
          <w:sz w:val="24"/>
          <w:szCs w:val="24"/>
          <w:lang w:eastAsia="ru-RU"/>
        </w:rPr>
        <w:t>Настоящий Порядок представления, рассмотрения и утверждения годового отчета об исполнении бюджета муниципального образования</w:t>
      </w:r>
      <w:r w:rsidR="00060E9D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Дубна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>Дубенск</w:t>
      </w:r>
      <w:r w:rsidR="00060E9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060E9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Порядок) разработан в соответствии с положениями Бюджетного </w:t>
      </w:r>
      <w:hyperlink r:id="rId11" w:history="1">
        <w:r w:rsidRPr="00696E08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696E08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Федерации, Федеральным </w:t>
      </w:r>
      <w:hyperlink r:id="rId12" w:history="1">
        <w:r w:rsidRPr="00696E08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="00D82908">
        <w:rPr>
          <w:rFonts w:ascii="Arial" w:eastAsia="Times New Roman" w:hAnsi="Arial" w:cs="Arial"/>
          <w:sz w:val="24"/>
          <w:szCs w:val="24"/>
          <w:lang w:eastAsia="ru-RU"/>
        </w:rPr>
        <w:t>ом от 06.10.2003 №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131-ФЗ "Об общих принципах организации местного самоуправления в Российской Федерации", Положением о бюджетном процессе в муниципальном образовании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Дубна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>Дубенск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утвержденным решением Собрания 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proofErr w:type="gramEnd"/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 xml:space="preserve"> рабочего поселка Дубна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>Дубенск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3.2017</w:t>
      </w:r>
      <w:r w:rsidR="00D8290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290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7-2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284B32" w:rsidRDefault="00284B32" w:rsidP="000A400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1.2. В рамках настоящего решения устанавливаются механизм и сроки представления, рассмотрения и утверждения годового отчета об исполнении бюджета муниципального образования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Дубна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>Дубенск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бюджет 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) за отчетный финансовый год (далее – годовой отчет об исполнении бюджета 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F76A6" w:rsidRPr="00696E08" w:rsidRDefault="009F5A4E" w:rsidP="00DF76A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F76A6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нешняя проверка годового отчета об исполнении бюджета 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76A6" w:rsidRPr="00696E08">
        <w:rPr>
          <w:rFonts w:ascii="Arial" w:eastAsia="Times New Roman" w:hAnsi="Arial" w:cs="Arial"/>
          <w:sz w:val="24"/>
          <w:szCs w:val="24"/>
          <w:lang w:eastAsia="ru-RU"/>
        </w:rPr>
        <w:t>за отчетный финансовый год</w:t>
      </w:r>
    </w:p>
    <w:p w:rsidR="00DF76A6" w:rsidRPr="00696E08" w:rsidRDefault="00DF76A6" w:rsidP="00DF76A6">
      <w:pPr>
        <w:pStyle w:val="a5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6A6" w:rsidRPr="00696E08" w:rsidRDefault="00DF76A6" w:rsidP="00DF76A6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2.1.  Годовой отчет об исполнении бюджета </w:t>
      </w:r>
      <w:r w:rsidR="00E70E75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до его рассмотрения подлежит внешней проверке</w:t>
      </w:r>
      <w:r w:rsidR="00C2443B">
        <w:rPr>
          <w:rFonts w:ascii="Arial" w:eastAsia="Times New Roman" w:hAnsi="Arial" w:cs="Arial"/>
          <w:sz w:val="24"/>
          <w:szCs w:val="24"/>
          <w:lang w:eastAsia="ru-RU"/>
        </w:rPr>
        <w:t>, которая включает внешнюю проверку бюджетной отчетности  главных администраторов бюджетных средств и подготовку заключения на годовой отчет об исполнении бюджета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76A6" w:rsidRDefault="00DF76A6" w:rsidP="00DF76A6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2.2.  Внешняя проверка годового отчета об исполнении бюджета района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</w:t>
      </w:r>
      <w:r w:rsidR="00D2555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онтрольно-счетн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>ой комиссией муниципального образования Дубенский район (далее – контрольно-счетная комиссия)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05362" w:rsidRDefault="00A14567" w:rsidP="00DF76A6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2.3. Главные распорядители бюджетных сре</w:t>
      </w:r>
      <w:proofErr w:type="gramStart"/>
      <w:r>
        <w:rPr>
          <w:rFonts w:ascii="Arial" w:eastAsia="Times New Roman" w:hAnsi="Arial" w:cs="Arial"/>
          <w:sz w:val="24"/>
        </w:rPr>
        <w:t>дств пр</w:t>
      </w:r>
      <w:proofErr w:type="gramEnd"/>
      <w:r>
        <w:rPr>
          <w:rFonts w:ascii="Arial" w:eastAsia="Times New Roman" w:hAnsi="Arial" w:cs="Arial"/>
          <w:sz w:val="24"/>
        </w:rPr>
        <w:t>едставляют бюджетную отчетность за отчетный финансовый год в контрольно-счетную комиссию муниципального образования Дубенский район не позднее 1 марта текущего года.</w:t>
      </w:r>
    </w:p>
    <w:p w:rsidR="00DF76A6" w:rsidRPr="00696E08" w:rsidRDefault="00DF76A6" w:rsidP="00DF76A6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C2443B">
        <w:rPr>
          <w:rFonts w:ascii="Arial" w:eastAsia="Times New Roman" w:hAnsi="Arial" w:cs="Arial"/>
          <w:sz w:val="24"/>
          <w:szCs w:val="24"/>
          <w:lang w:eastAsia="ru-RU"/>
        </w:rPr>
        <w:t xml:space="preserve">3.  </w:t>
      </w:r>
      <w:r w:rsidR="00D82908" w:rsidRPr="00C24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B6128" w:rsidRPr="00C2443B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="00D82908" w:rsidRPr="00C2443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B6128" w:rsidRPr="00C2443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Дубенский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район (далее – </w:t>
      </w:r>
      <w:r w:rsidR="00D82908">
        <w:rPr>
          <w:rFonts w:ascii="Arial" w:eastAsia="Times New Roman" w:hAnsi="Arial" w:cs="Arial"/>
          <w:sz w:val="24"/>
          <w:szCs w:val="24"/>
          <w:lang w:eastAsia="ru-RU"/>
        </w:rPr>
        <w:t>администрация района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 годовой отчет об исполнении бюджета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для подготовки заключения на него не позднее 1 апреля текущего финансового года.</w:t>
      </w:r>
    </w:p>
    <w:p w:rsidR="008278A4" w:rsidRDefault="00DF76A6" w:rsidP="008278A4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2.4.  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Контрольно-счетная комиссия 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готовит заключение на годовой отчет об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исполнении бюджета поселка</w:t>
      </w:r>
      <w:r w:rsidRPr="008278A4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данных внешней проверки годовой бюджетной отчетности</w:t>
      </w:r>
      <w:r w:rsidR="008278A4" w:rsidRPr="008278A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8278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278A4" w:rsidRPr="008278A4" w:rsidRDefault="008278A4" w:rsidP="008278A4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78A4">
        <w:rPr>
          <w:rFonts w:ascii="Arial" w:hAnsi="Arial" w:cs="Arial"/>
          <w:sz w:val="24"/>
          <w:szCs w:val="24"/>
          <w:highlight w:val="yellow"/>
        </w:rPr>
        <w:t xml:space="preserve">Срок подготовки заключения по результатам экспертизы проекта решения об исполнении бюджета </w:t>
      </w:r>
      <w:r w:rsidR="001353F5">
        <w:rPr>
          <w:rFonts w:ascii="Arial" w:hAnsi="Arial" w:cs="Arial"/>
          <w:sz w:val="24"/>
          <w:szCs w:val="24"/>
          <w:highlight w:val="yellow"/>
        </w:rPr>
        <w:t xml:space="preserve">поселка </w:t>
      </w:r>
      <w:r w:rsidRPr="008278A4">
        <w:rPr>
          <w:rFonts w:ascii="Arial" w:hAnsi="Arial" w:cs="Arial"/>
          <w:sz w:val="24"/>
          <w:szCs w:val="24"/>
          <w:highlight w:val="yellow"/>
        </w:rPr>
        <w:t>определяет</w:t>
      </w:r>
      <w:r w:rsidR="002A4202">
        <w:rPr>
          <w:rFonts w:ascii="Arial" w:hAnsi="Arial" w:cs="Arial"/>
          <w:sz w:val="24"/>
          <w:szCs w:val="24"/>
          <w:highlight w:val="yellow"/>
        </w:rPr>
        <w:t xml:space="preserve">ся </w:t>
      </w:r>
      <w:r w:rsidRPr="008278A4">
        <w:rPr>
          <w:rFonts w:ascii="Arial" w:hAnsi="Arial" w:cs="Arial"/>
          <w:sz w:val="24"/>
          <w:szCs w:val="24"/>
          <w:highlight w:val="yellow"/>
        </w:rPr>
        <w:t>председател</w:t>
      </w:r>
      <w:r w:rsidR="002A4202">
        <w:rPr>
          <w:rFonts w:ascii="Arial" w:hAnsi="Arial" w:cs="Arial"/>
          <w:sz w:val="24"/>
          <w:szCs w:val="24"/>
          <w:highlight w:val="yellow"/>
        </w:rPr>
        <w:t>ем</w:t>
      </w:r>
      <w:r w:rsidRPr="008278A4">
        <w:rPr>
          <w:rFonts w:ascii="Arial" w:hAnsi="Arial" w:cs="Arial"/>
          <w:sz w:val="24"/>
          <w:szCs w:val="24"/>
          <w:highlight w:val="yellow"/>
        </w:rPr>
        <w:t xml:space="preserve"> контрольно-счетной комиссии</w:t>
      </w:r>
      <w:r w:rsidR="002A4202">
        <w:rPr>
          <w:rFonts w:ascii="Arial" w:hAnsi="Arial" w:cs="Arial"/>
          <w:sz w:val="24"/>
          <w:szCs w:val="24"/>
          <w:highlight w:val="yellow"/>
        </w:rPr>
        <w:t xml:space="preserve"> в соответствие с регламентом работы контрольно-счетной комиссии</w:t>
      </w:r>
      <w:r w:rsidRPr="008278A4">
        <w:rPr>
          <w:rFonts w:ascii="Arial" w:hAnsi="Arial" w:cs="Arial"/>
          <w:sz w:val="24"/>
          <w:szCs w:val="24"/>
          <w:highlight w:val="yellow"/>
        </w:rPr>
        <w:t>.</w:t>
      </w:r>
    </w:p>
    <w:p w:rsidR="00DF76A6" w:rsidRPr="00696E08" w:rsidRDefault="00DF76A6" w:rsidP="00DF76A6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2.5.  Заключение на годовой отчет об исполнении бюджета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контрольно-счетный орган района представляет в Собрание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Дубна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Собрание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с одновременным направлением в администрацию 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76A6" w:rsidRPr="00696E08" w:rsidRDefault="00DF76A6" w:rsidP="00DF76A6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2.6.  После получения заключения 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контрольно-счетной комиссии 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на годовой отчет об исполнении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управление готовит проект решения Собрания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об утверждении годового отч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ета об исполнении бюджета поселка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за отчетный финансовый год.</w:t>
      </w:r>
    </w:p>
    <w:p w:rsidR="002A4202" w:rsidRPr="00696E08" w:rsidRDefault="002A4202" w:rsidP="002A4202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7265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2.7. Проект решения Собрания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депутатов об исполнении бюджета поселка</w:t>
      </w:r>
      <w:r w:rsidRPr="0047265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также рассматривается Экспертным советом по проведению публичной независимой </w:t>
      </w:r>
      <w:proofErr w:type="gramStart"/>
      <w:r w:rsidRPr="0047265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экспертизы проектов</w:t>
      </w:r>
      <w:r w:rsidR="00D32D4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решений Собрания депутатов</w:t>
      </w:r>
      <w:proofErr w:type="gramEnd"/>
      <w:r w:rsidRPr="0047265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области бюджетной и налоговой политики для проведения публичной независимой</w:t>
      </w:r>
      <w:bookmarkStart w:id="0" w:name="_GoBack"/>
      <w:bookmarkEnd w:id="0"/>
      <w:r w:rsidRPr="0047265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экспертизы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Pr="0047265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 результатам </w:t>
      </w:r>
      <w:r w:rsidRPr="0047265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проведенной экспертизы подгот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</w:t>
      </w:r>
      <w:r w:rsidRPr="0047265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ливается</w:t>
      </w:r>
      <w:r w:rsidRPr="0047265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заключени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</w:t>
      </w:r>
      <w:r w:rsidRPr="0047265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 размещается на сайте администрации муниципальн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ого образования Дубенский район</w:t>
      </w:r>
      <w:r w:rsidRPr="0047265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DF76A6" w:rsidRPr="00696E08" w:rsidRDefault="00DF76A6" w:rsidP="00DF76A6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B32" w:rsidRPr="00696E08" w:rsidRDefault="00284B32" w:rsidP="000A400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годового отчета об исполнении бюджета 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CE04D4">
        <w:rPr>
          <w:rFonts w:ascii="Arial" w:eastAsia="Times New Roman" w:hAnsi="Arial" w:cs="Arial"/>
          <w:sz w:val="24"/>
          <w:szCs w:val="24"/>
          <w:lang w:eastAsia="ru-RU"/>
        </w:rPr>
        <w:t xml:space="preserve"> в Собрание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CE04D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Дубна</w:t>
      </w:r>
      <w:r w:rsidR="00CE04D4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CE04D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9B6128" w:rsidRPr="00696E08" w:rsidRDefault="009B6128" w:rsidP="009B6128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B32" w:rsidRPr="00696E08" w:rsidRDefault="00284B32" w:rsidP="00DB6423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Годовой отчет об исполнении бюджета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 xml:space="preserve">поселка 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представляется администрацией 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9B6128" w:rsidRPr="00696E08">
        <w:rPr>
          <w:rFonts w:ascii="Arial" w:eastAsia="Times New Roman" w:hAnsi="Arial" w:cs="Arial"/>
          <w:sz w:val="24"/>
          <w:szCs w:val="24"/>
          <w:lang w:eastAsia="ru-RU"/>
        </w:rPr>
        <w:t>а в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не </w:t>
      </w:r>
      <w:r w:rsidRPr="00C2443B">
        <w:rPr>
          <w:rFonts w:ascii="Arial" w:eastAsia="Times New Roman" w:hAnsi="Arial" w:cs="Arial"/>
          <w:sz w:val="24"/>
          <w:szCs w:val="24"/>
          <w:lang w:eastAsia="ru-RU"/>
        </w:rPr>
        <w:t>позднее 1 мая текущего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года для его последующего рассмотрения и утверждения.</w:t>
      </w:r>
      <w:r w:rsidR="008B7800">
        <w:rPr>
          <w:rFonts w:ascii="Arial" w:eastAsia="Times New Roman" w:hAnsi="Arial" w:cs="Arial"/>
          <w:sz w:val="24"/>
          <w:szCs w:val="24"/>
          <w:lang w:eastAsia="ru-RU"/>
        </w:rPr>
        <w:t xml:space="preserve"> Годовой отчет об исполнении бюджета должен содержать плановые и фактические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 в части, относящейся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к бюджету поселка</w:t>
      </w:r>
      <w:r w:rsidR="008278A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5FAB" w:rsidRPr="00696E08" w:rsidRDefault="00365FAB" w:rsidP="00365FA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.2. Одновременно с годовым отчетом об исполнении бюджета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 xml:space="preserve">поселка 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в Собрание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>представляются:</w:t>
      </w:r>
    </w:p>
    <w:p w:rsidR="00D25558" w:rsidRDefault="00284B32" w:rsidP="00D25558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25558">
        <w:rPr>
          <w:rFonts w:ascii="Arial" w:eastAsia="Times New Roman" w:hAnsi="Arial" w:cs="Arial"/>
          <w:sz w:val="24"/>
          <w:szCs w:val="24"/>
          <w:lang w:eastAsia="ru-RU"/>
        </w:rPr>
        <w:t xml:space="preserve">проект решения Собрания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Pr="00D25558">
        <w:rPr>
          <w:rFonts w:ascii="Arial" w:eastAsia="Times New Roman" w:hAnsi="Arial" w:cs="Arial"/>
          <w:sz w:val="24"/>
          <w:szCs w:val="24"/>
          <w:lang w:eastAsia="ru-RU"/>
        </w:rPr>
        <w:t xml:space="preserve"> об исполнении бюджета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D2555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42151" w:rsidRDefault="00E42151" w:rsidP="00D25558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иная бюджетная отчетность об исполнении бюджета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5FAB" w:rsidRPr="00696E08" w:rsidRDefault="00284B32" w:rsidP="00D25558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558">
        <w:rPr>
          <w:rFonts w:ascii="Arial" w:eastAsia="Times New Roman" w:hAnsi="Arial" w:cs="Arial"/>
          <w:sz w:val="24"/>
          <w:szCs w:val="24"/>
          <w:lang w:eastAsia="ru-RU"/>
        </w:rPr>
        <w:t>- иные документы, предусмотренные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бюджетным законодательством Российской Федерации.</w:t>
      </w:r>
    </w:p>
    <w:p w:rsidR="00365FAB" w:rsidRPr="00696E08" w:rsidRDefault="00365FAB" w:rsidP="00365FA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.3. В состав иной бюджетной отчетности об исполнении бюджета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представляемой в Собрание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одновременно с годовым отчетом об исполнении бюджета </w:t>
      </w:r>
      <w:r w:rsidR="001353F5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>, входят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отчеты по формам, утвержденным Приказом Министерства финансов</w:t>
      </w:r>
      <w:r w:rsidR="00D346D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от 28.12.2010 года №191н</w:t>
      </w:r>
      <w:r w:rsidR="00D346D6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Инструкции о порядке составления и пред</w:t>
      </w:r>
      <w:r w:rsidR="00D346D6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ставление годовой, квартальной, 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месячной отчетности об исполнении бюджетов бюджетной системы Российской Федерации», </w:t>
      </w:r>
      <w:r w:rsidR="00600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в том числе</w:t>
      </w:r>
      <w:proofErr w:type="gramStart"/>
      <w:r w:rsidR="00D346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365FAB" w:rsidRPr="00696E08" w:rsidRDefault="00284B32" w:rsidP="00365FA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- баланс исполнения бюджета </w:t>
      </w:r>
      <w:r w:rsidR="00D346D6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5FAB" w:rsidRPr="00696E08" w:rsidRDefault="00284B32" w:rsidP="00365FA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- отчет о финансовых результатах деятельности;</w:t>
      </w:r>
    </w:p>
    <w:p w:rsidR="00365FAB" w:rsidRPr="00696E08" w:rsidRDefault="00284B32" w:rsidP="00365FA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- от</w:t>
      </w:r>
      <w:r w:rsidR="005D0BA6">
        <w:rPr>
          <w:rFonts w:ascii="Arial" w:eastAsia="Times New Roman" w:hAnsi="Arial" w:cs="Arial"/>
          <w:sz w:val="24"/>
          <w:szCs w:val="24"/>
          <w:lang w:eastAsia="ru-RU"/>
        </w:rPr>
        <w:t>чет о движении денежных средств;</w:t>
      </w:r>
    </w:p>
    <w:p w:rsidR="00117638" w:rsidRDefault="00117638" w:rsidP="00117638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- пояснительная записка к отче</w:t>
      </w:r>
      <w:r w:rsidR="00C2443B">
        <w:rPr>
          <w:rFonts w:ascii="Arial" w:eastAsia="Times New Roman" w:hAnsi="Arial" w:cs="Arial"/>
          <w:sz w:val="24"/>
          <w:szCs w:val="24"/>
          <w:lang w:eastAsia="ru-RU"/>
        </w:rPr>
        <w:t xml:space="preserve">ту об исполнении бюджета </w:t>
      </w:r>
      <w:r w:rsidR="00D346D6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="00C244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17638" w:rsidRPr="00696E08" w:rsidRDefault="00117638" w:rsidP="00117638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- иная бюджетная отчетность об исполнении бюджета </w:t>
      </w:r>
      <w:r w:rsidR="00D346D6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5FAB" w:rsidRPr="00696E08" w:rsidRDefault="00365FAB" w:rsidP="00365FA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.4. К иным документам, предусмотренным бюджетным законодательством Российской Федерации, указанным в подпункте 2.2. настоящего 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>, относятся:</w:t>
      </w:r>
    </w:p>
    <w:p w:rsidR="00E42151" w:rsidRPr="00696E08" w:rsidRDefault="00E42151" w:rsidP="00E42151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Arial" w:eastAsia="Times New Roman" w:hAnsi="Arial" w:cs="Arial"/>
          <w:sz w:val="24"/>
          <w:szCs w:val="24"/>
          <w:lang w:eastAsia="ru-RU"/>
        </w:rPr>
        <w:t>- отчет об использовании бюджетных ассигнований резервного фонда администрации района за отчетный финансовый год;</w:t>
      </w:r>
    </w:p>
    <w:p w:rsidR="00E42151" w:rsidRPr="00696E08" w:rsidRDefault="00E42151" w:rsidP="00E42151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E08">
        <w:rPr>
          <w:rFonts w:ascii="Helvetica" w:eastAsia="Times New Roman" w:hAnsi="Helvetica" w:cs="Helvetica"/>
          <w:sz w:val="24"/>
          <w:szCs w:val="24"/>
          <w:lang w:eastAsia="ru-RU"/>
        </w:rPr>
        <w:t xml:space="preserve">- отчет об использовании бюджетных ассигнований дорожного фонда </w:t>
      </w:r>
      <w:r w:rsidR="00C54A98">
        <w:rPr>
          <w:rFonts w:ascii="Helvetica" w:eastAsia="Times New Roman" w:hAnsi="Helvetica" w:cs="Helvetica"/>
          <w:sz w:val="24"/>
          <w:szCs w:val="24"/>
          <w:lang w:eastAsia="ru-RU"/>
        </w:rPr>
        <w:t>поселка</w:t>
      </w:r>
      <w:r w:rsidRPr="00696E08">
        <w:rPr>
          <w:rFonts w:ascii="Helvetica" w:eastAsia="Times New Roman" w:hAnsi="Helvetica" w:cs="Helvetica"/>
          <w:sz w:val="24"/>
          <w:szCs w:val="24"/>
          <w:lang w:eastAsia="ru-RU"/>
        </w:rPr>
        <w:t xml:space="preserve">  за отчетный финансовый год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</w:p>
    <w:p w:rsidR="00365FAB" w:rsidRPr="00696E08" w:rsidRDefault="00284B32" w:rsidP="00365FA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информация о численности муниципальных служащих органов местного самоуправления муниципального образования, работников муниципальных учреждений муниципального образования по состоянию на 01 января года, 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следующего за отчетным, </w:t>
      </w:r>
      <w:r w:rsidR="0055124C" w:rsidRPr="00696E08">
        <w:rPr>
          <w:rFonts w:ascii="Arial" w:eastAsia="Times New Roman" w:hAnsi="Arial" w:cs="Arial"/>
          <w:sz w:val="24"/>
          <w:szCs w:val="24"/>
          <w:lang w:eastAsia="ru-RU"/>
        </w:rPr>
        <w:t>с указанием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фактических </w:t>
      </w:r>
      <w:r w:rsidR="0055124C" w:rsidRPr="00696E08">
        <w:rPr>
          <w:rFonts w:ascii="Arial" w:eastAsia="Times New Roman" w:hAnsi="Arial" w:cs="Arial"/>
          <w:sz w:val="24"/>
          <w:szCs w:val="24"/>
          <w:lang w:eastAsia="ru-RU"/>
        </w:rPr>
        <w:t>расходов на оплату их труда за отчетный финансовый год</w:t>
      </w:r>
      <w:r w:rsidRPr="00696E08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2A449B" w:rsidRDefault="002A449B" w:rsidP="002A449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696E08">
        <w:rPr>
          <w:rFonts w:ascii="Helvetica" w:eastAsia="Times New Roman" w:hAnsi="Helvetica" w:cs="Helvetica"/>
          <w:sz w:val="24"/>
          <w:szCs w:val="24"/>
          <w:lang w:eastAsia="ru-RU"/>
        </w:rPr>
        <w:t>- прочие документы, предусмотренные бюджетным законодательством Российской Федерации.</w:t>
      </w:r>
    </w:p>
    <w:p w:rsidR="008278A4" w:rsidRPr="00696E08" w:rsidRDefault="008278A4" w:rsidP="002A449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3.5. Решением об исполнении бюджета </w:t>
      </w:r>
      <w:r w:rsidR="00C54A98">
        <w:rPr>
          <w:rFonts w:ascii="Helvetica" w:eastAsia="Times New Roman" w:hAnsi="Helvetica" w:cs="Helvetica"/>
          <w:sz w:val="24"/>
          <w:szCs w:val="24"/>
          <w:lang w:eastAsia="ru-RU"/>
        </w:rPr>
        <w:t>поселка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также утверждаются иные показатели, установленные Бюджетным кодексом Российской Федерации.</w:t>
      </w:r>
    </w:p>
    <w:p w:rsidR="002A449B" w:rsidRPr="00696E08" w:rsidRDefault="002A449B" w:rsidP="00365FAB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E35" w:rsidRPr="00651E35" w:rsidRDefault="00284B32" w:rsidP="00651E35">
      <w:pPr>
        <w:pStyle w:val="a5"/>
        <w:widowControl w:val="0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51E35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Рассмотрение годового отчета об исполнении бюджета </w:t>
      </w:r>
      <w:r w:rsidR="00C54A98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</w:p>
    <w:p w:rsidR="00651E35" w:rsidRPr="00651E35" w:rsidRDefault="00651E35" w:rsidP="00651E35">
      <w:pPr>
        <w:pStyle w:val="a5"/>
        <w:widowControl w:val="0"/>
        <w:shd w:val="clear" w:color="auto" w:fill="FFFFFF"/>
        <w:spacing w:before="100" w:beforeAutospacing="1" w:after="0" w:afterAutospacing="1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651E35" w:rsidRPr="00651E35" w:rsidRDefault="00651E35" w:rsidP="00651E35">
      <w:pPr>
        <w:pStyle w:val="a5"/>
        <w:widowControl w:val="0"/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1E35">
        <w:rPr>
          <w:rFonts w:ascii="Arial" w:hAnsi="Arial" w:cs="Arial"/>
          <w:sz w:val="24"/>
          <w:szCs w:val="24"/>
        </w:rPr>
        <w:t xml:space="preserve">Рассмотрению годового отчета об исполнении бюджета </w:t>
      </w:r>
      <w:r w:rsidR="00C54A98">
        <w:rPr>
          <w:rFonts w:ascii="Arial" w:hAnsi="Arial" w:cs="Arial"/>
          <w:sz w:val="24"/>
          <w:szCs w:val="24"/>
        </w:rPr>
        <w:t xml:space="preserve">поселка </w:t>
      </w:r>
      <w:r w:rsidRPr="00651E35">
        <w:rPr>
          <w:rFonts w:ascii="Arial" w:hAnsi="Arial" w:cs="Arial"/>
          <w:sz w:val="24"/>
          <w:szCs w:val="24"/>
        </w:rPr>
        <w:t xml:space="preserve">Собранием </w:t>
      </w:r>
      <w:r w:rsidR="00C54A98">
        <w:rPr>
          <w:rFonts w:ascii="Arial" w:hAnsi="Arial" w:cs="Arial"/>
          <w:sz w:val="24"/>
          <w:szCs w:val="24"/>
        </w:rPr>
        <w:t>депутатов</w:t>
      </w:r>
      <w:r w:rsidRPr="00651E35">
        <w:rPr>
          <w:rFonts w:ascii="Arial" w:hAnsi="Arial" w:cs="Arial"/>
          <w:sz w:val="24"/>
          <w:szCs w:val="24"/>
        </w:rPr>
        <w:t xml:space="preserve"> предшествует процедура проведения Собранием </w:t>
      </w:r>
      <w:r w:rsidR="00C54A98">
        <w:rPr>
          <w:rFonts w:ascii="Arial" w:hAnsi="Arial" w:cs="Arial"/>
          <w:sz w:val="24"/>
          <w:szCs w:val="24"/>
        </w:rPr>
        <w:t>депутатов</w:t>
      </w:r>
      <w:r w:rsidRPr="00651E35">
        <w:rPr>
          <w:rFonts w:ascii="Arial" w:hAnsi="Arial" w:cs="Arial"/>
          <w:sz w:val="24"/>
          <w:szCs w:val="24"/>
        </w:rPr>
        <w:t xml:space="preserve"> публичных слушаний по проекту решения об утверждении годового отчета об исполнении бюджета </w:t>
      </w:r>
      <w:r w:rsidR="00C54A98">
        <w:rPr>
          <w:rFonts w:ascii="Arial" w:hAnsi="Arial" w:cs="Arial"/>
          <w:sz w:val="24"/>
          <w:szCs w:val="24"/>
        </w:rPr>
        <w:t>поселка</w:t>
      </w:r>
      <w:r w:rsidRPr="00651E35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651E35" w:rsidRPr="00651E35" w:rsidRDefault="00651E35" w:rsidP="00651E3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1E35">
        <w:rPr>
          <w:rFonts w:ascii="Arial" w:hAnsi="Arial" w:cs="Arial"/>
          <w:sz w:val="24"/>
          <w:szCs w:val="24"/>
        </w:rPr>
        <w:t xml:space="preserve">После опубликования результатов публичных слушаний по указанному проекту решения Собрание </w:t>
      </w:r>
      <w:r w:rsidR="00C54A98">
        <w:rPr>
          <w:rFonts w:ascii="Arial" w:hAnsi="Arial" w:cs="Arial"/>
          <w:sz w:val="24"/>
          <w:szCs w:val="24"/>
        </w:rPr>
        <w:t>депутатов</w:t>
      </w:r>
      <w:r w:rsidRPr="00651E35">
        <w:rPr>
          <w:rFonts w:ascii="Arial" w:hAnsi="Arial" w:cs="Arial"/>
          <w:sz w:val="24"/>
          <w:szCs w:val="24"/>
        </w:rPr>
        <w:t xml:space="preserve"> рассматривает годовой отчет об исполнении бюджета </w:t>
      </w:r>
      <w:r w:rsidR="00C54A98">
        <w:rPr>
          <w:rFonts w:ascii="Arial" w:hAnsi="Arial" w:cs="Arial"/>
          <w:sz w:val="24"/>
          <w:szCs w:val="24"/>
        </w:rPr>
        <w:t>поселка</w:t>
      </w:r>
      <w:r w:rsidRPr="00651E35">
        <w:rPr>
          <w:rFonts w:ascii="Arial" w:hAnsi="Arial" w:cs="Arial"/>
          <w:sz w:val="24"/>
          <w:szCs w:val="24"/>
        </w:rPr>
        <w:t>.</w:t>
      </w:r>
    </w:p>
    <w:p w:rsidR="00651E35" w:rsidRPr="00651E35" w:rsidRDefault="00C54A98" w:rsidP="00651E35">
      <w:pPr>
        <w:pStyle w:val="a5"/>
        <w:widowControl w:val="0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Собрание депутатов</w:t>
      </w:r>
      <w:r w:rsidR="00651E35" w:rsidRPr="00651E35">
        <w:rPr>
          <w:rFonts w:ascii="Arial" w:hAnsi="Arial" w:cs="Arial"/>
          <w:sz w:val="24"/>
          <w:szCs w:val="24"/>
        </w:rPr>
        <w:t xml:space="preserve"> при рассмотрении годового отчета об исполнении бюджета </w:t>
      </w:r>
      <w:r>
        <w:rPr>
          <w:rFonts w:ascii="Arial" w:hAnsi="Arial" w:cs="Arial"/>
          <w:sz w:val="24"/>
          <w:szCs w:val="24"/>
        </w:rPr>
        <w:t>поселка</w:t>
      </w:r>
      <w:r w:rsidR="00651E35" w:rsidRPr="00651E35">
        <w:rPr>
          <w:rFonts w:ascii="Arial" w:hAnsi="Arial" w:cs="Arial"/>
          <w:sz w:val="24"/>
          <w:szCs w:val="24"/>
        </w:rPr>
        <w:t xml:space="preserve"> заслушивает:</w:t>
      </w:r>
    </w:p>
    <w:p w:rsidR="00651E35" w:rsidRPr="00651E35" w:rsidRDefault="00651E35" w:rsidP="00651E35">
      <w:pPr>
        <w:pStyle w:val="a5"/>
        <w:widowControl w:val="0"/>
        <w:spacing w:after="0" w:line="280" w:lineRule="exac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1E35">
        <w:rPr>
          <w:rFonts w:ascii="Arial" w:eastAsia="Times New Roman" w:hAnsi="Arial" w:cs="Arial"/>
          <w:sz w:val="24"/>
          <w:szCs w:val="24"/>
        </w:rPr>
        <w:t>- доклад главы администрации муниципального образования либо назначенного им официального представителя об исполнении бюджета муниципального образования;</w:t>
      </w:r>
    </w:p>
    <w:p w:rsidR="00651E35" w:rsidRPr="00651E35" w:rsidRDefault="00651E35" w:rsidP="00651E35">
      <w:pPr>
        <w:pStyle w:val="a5"/>
        <w:spacing w:after="0" w:line="280" w:lineRule="exac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1E35">
        <w:rPr>
          <w:rFonts w:ascii="Arial" w:eastAsia="Times New Roman" w:hAnsi="Arial" w:cs="Arial"/>
          <w:sz w:val="24"/>
          <w:szCs w:val="24"/>
        </w:rPr>
        <w:t>- доклад председателя контрольно-счетной комиссии муниципального образования о заключении контрольно-счетной комиссии на годовой отчет об исполнении бюджета муниципального образования.</w:t>
      </w:r>
    </w:p>
    <w:p w:rsidR="00651E35" w:rsidRPr="00651E35" w:rsidRDefault="00651E35" w:rsidP="00651E3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1E35">
        <w:rPr>
          <w:rFonts w:ascii="Arial" w:hAnsi="Arial" w:cs="Arial"/>
          <w:sz w:val="24"/>
          <w:szCs w:val="24"/>
        </w:rPr>
        <w:t>По результатам рассмотрения годового отч</w:t>
      </w:r>
      <w:r w:rsidR="00C54A98">
        <w:rPr>
          <w:rFonts w:ascii="Arial" w:hAnsi="Arial" w:cs="Arial"/>
          <w:sz w:val="24"/>
          <w:szCs w:val="24"/>
        </w:rPr>
        <w:t>ета об исполнении бюджета поселка</w:t>
      </w:r>
      <w:r w:rsidRPr="00651E35">
        <w:rPr>
          <w:rFonts w:ascii="Arial" w:hAnsi="Arial" w:cs="Arial"/>
          <w:sz w:val="24"/>
          <w:szCs w:val="24"/>
        </w:rPr>
        <w:t xml:space="preserve"> Собрание </w:t>
      </w:r>
      <w:r w:rsidR="00C54A98">
        <w:rPr>
          <w:rFonts w:ascii="Arial" w:hAnsi="Arial" w:cs="Arial"/>
          <w:sz w:val="24"/>
          <w:szCs w:val="24"/>
        </w:rPr>
        <w:t>депутатов</w:t>
      </w:r>
      <w:r w:rsidRPr="00651E35">
        <w:rPr>
          <w:rFonts w:ascii="Arial" w:hAnsi="Arial" w:cs="Arial"/>
          <w:sz w:val="24"/>
          <w:szCs w:val="24"/>
        </w:rPr>
        <w:t xml:space="preserve">  вправе принять одно из двух решений:</w:t>
      </w:r>
    </w:p>
    <w:p w:rsidR="00651E35" w:rsidRPr="00651E35" w:rsidRDefault="00651E35" w:rsidP="00651E35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651E35">
        <w:rPr>
          <w:rFonts w:ascii="Arial" w:hAnsi="Arial" w:cs="Arial"/>
          <w:sz w:val="24"/>
          <w:szCs w:val="24"/>
        </w:rPr>
        <w:t xml:space="preserve">- решение об утверждении годового отчета об исполнении бюджета </w:t>
      </w:r>
      <w:r w:rsidR="00C54A98">
        <w:rPr>
          <w:rFonts w:ascii="Arial" w:hAnsi="Arial" w:cs="Arial"/>
          <w:sz w:val="24"/>
          <w:szCs w:val="24"/>
        </w:rPr>
        <w:t>поселка</w:t>
      </w:r>
      <w:r w:rsidRPr="00651E35">
        <w:rPr>
          <w:rFonts w:ascii="Arial" w:hAnsi="Arial" w:cs="Arial"/>
          <w:sz w:val="24"/>
          <w:szCs w:val="24"/>
        </w:rPr>
        <w:t xml:space="preserve">  за отчетный финансовый год;</w:t>
      </w:r>
    </w:p>
    <w:p w:rsidR="00651E35" w:rsidRPr="00651E35" w:rsidRDefault="00651E35" w:rsidP="00651E35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651E35">
        <w:rPr>
          <w:rFonts w:ascii="Arial" w:hAnsi="Arial" w:cs="Arial"/>
          <w:sz w:val="24"/>
          <w:szCs w:val="24"/>
        </w:rPr>
        <w:t xml:space="preserve">- решение об отклонении годового отчета об исполнении бюджета </w:t>
      </w:r>
      <w:r w:rsidR="00C54A98">
        <w:rPr>
          <w:rFonts w:ascii="Arial" w:hAnsi="Arial" w:cs="Arial"/>
          <w:sz w:val="24"/>
          <w:szCs w:val="24"/>
        </w:rPr>
        <w:t>поселка</w:t>
      </w:r>
      <w:r w:rsidRPr="00651E35">
        <w:rPr>
          <w:rFonts w:ascii="Arial" w:hAnsi="Arial" w:cs="Arial"/>
          <w:sz w:val="24"/>
          <w:szCs w:val="24"/>
        </w:rPr>
        <w:t xml:space="preserve">  за отчетный финансовый год.</w:t>
      </w:r>
    </w:p>
    <w:p w:rsidR="00651E35" w:rsidRPr="00651E35" w:rsidRDefault="00651E35" w:rsidP="00651E3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1E35">
        <w:rPr>
          <w:rFonts w:ascii="Arial" w:hAnsi="Arial" w:cs="Arial"/>
          <w:sz w:val="24"/>
          <w:szCs w:val="24"/>
        </w:rPr>
        <w:t xml:space="preserve">Решение об отклонении годового отчета об исполнении района за отчетный финансовый год может быть принято </w:t>
      </w:r>
      <w:proofErr w:type="gramStart"/>
      <w:r w:rsidRPr="00651E35">
        <w:rPr>
          <w:rFonts w:ascii="Arial" w:hAnsi="Arial" w:cs="Arial"/>
          <w:sz w:val="24"/>
          <w:szCs w:val="24"/>
        </w:rPr>
        <w:t xml:space="preserve">в случае выявления отклонений показателей годового отчета об исполнении бюджета </w:t>
      </w:r>
      <w:r w:rsidR="00C54A98">
        <w:rPr>
          <w:rFonts w:ascii="Arial" w:hAnsi="Arial" w:cs="Arial"/>
          <w:sz w:val="24"/>
          <w:szCs w:val="24"/>
        </w:rPr>
        <w:t xml:space="preserve">поселка </w:t>
      </w:r>
      <w:r w:rsidRPr="00651E35">
        <w:rPr>
          <w:rFonts w:ascii="Arial" w:hAnsi="Arial" w:cs="Arial"/>
          <w:sz w:val="24"/>
          <w:szCs w:val="24"/>
        </w:rPr>
        <w:t xml:space="preserve">от утвержденных показателей решения о бюджете </w:t>
      </w:r>
      <w:r w:rsidR="00C54A98">
        <w:rPr>
          <w:rFonts w:ascii="Arial" w:hAnsi="Arial" w:cs="Arial"/>
          <w:sz w:val="24"/>
          <w:szCs w:val="24"/>
        </w:rPr>
        <w:t>поселка</w:t>
      </w:r>
      <w:r w:rsidRPr="00651E35">
        <w:rPr>
          <w:rFonts w:ascii="Arial" w:hAnsi="Arial" w:cs="Arial"/>
          <w:sz w:val="24"/>
          <w:szCs w:val="24"/>
        </w:rPr>
        <w:t xml:space="preserve"> на соответствующий год</w:t>
      </w:r>
      <w:proofErr w:type="gramEnd"/>
      <w:r w:rsidRPr="00651E35">
        <w:rPr>
          <w:rFonts w:ascii="Arial" w:hAnsi="Arial" w:cs="Arial"/>
          <w:sz w:val="24"/>
          <w:szCs w:val="24"/>
        </w:rPr>
        <w:t xml:space="preserve">, фактов недостоверного или неполного отражения показателей исполнения бюджета </w:t>
      </w:r>
      <w:r w:rsidR="00C54A98">
        <w:rPr>
          <w:rFonts w:ascii="Arial" w:hAnsi="Arial" w:cs="Arial"/>
          <w:sz w:val="24"/>
          <w:szCs w:val="24"/>
        </w:rPr>
        <w:t>поселка</w:t>
      </w:r>
      <w:r w:rsidRPr="00651E35">
        <w:rPr>
          <w:rFonts w:ascii="Arial" w:hAnsi="Arial" w:cs="Arial"/>
          <w:sz w:val="24"/>
          <w:szCs w:val="24"/>
        </w:rPr>
        <w:t>.</w:t>
      </w:r>
    </w:p>
    <w:p w:rsidR="00651E35" w:rsidRPr="00651E35" w:rsidRDefault="00651E35" w:rsidP="00651E35">
      <w:pPr>
        <w:pStyle w:val="a5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1E35">
        <w:rPr>
          <w:rFonts w:ascii="Arial" w:hAnsi="Arial" w:cs="Arial"/>
          <w:sz w:val="24"/>
          <w:szCs w:val="24"/>
        </w:rPr>
        <w:t>В случае отклонения представительным органом годовог</w:t>
      </w:r>
      <w:r w:rsidR="00C54A98">
        <w:rPr>
          <w:rFonts w:ascii="Arial" w:hAnsi="Arial" w:cs="Arial"/>
          <w:sz w:val="24"/>
          <w:szCs w:val="24"/>
        </w:rPr>
        <w:t>о отчета об исполнении бюджета поселка</w:t>
      </w:r>
      <w:r w:rsidRPr="00651E35">
        <w:rPr>
          <w:rFonts w:ascii="Arial" w:hAnsi="Arial" w:cs="Arial"/>
          <w:sz w:val="24"/>
          <w:szCs w:val="24"/>
        </w:rPr>
        <w:t xml:space="preserve">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3A2BF8" w:rsidRPr="00696E08" w:rsidRDefault="0072338A" w:rsidP="0072338A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4.7.</w:t>
      </w:r>
      <w:r w:rsidR="003A2BF8" w:rsidRPr="00696E0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Решение Собрания </w:t>
      </w:r>
      <w:r w:rsidR="00C54A9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депутатов</w:t>
      </w:r>
      <w:r w:rsidR="003A2BF8" w:rsidRPr="00696E0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об утверждении либо отклонении решения об исполнении бюджета </w:t>
      </w:r>
      <w:r w:rsidR="00C54A9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поселка</w:t>
      </w:r>
      <w:r w:rsidR="003A2BF8" w:rsidRPr="00696E0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F5A4E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за отчетный финансовый год </w:t>
      </w:r>
      <w:r w:rsidR="003A2BF8" w:rsidRPr="00696E0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принимается большинством голосов от установленной численности представителей Собрания.</w:t>
      </w:r>
    </w:p>
    <w:p w:rsidR="00772C98" w:rsidRPr="00696E08" w:rsidRDefault="00772C98" w:rsidP="00772C98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38A" w:rsidRDefault="00284B32" w:rsidP="0072338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38A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Утверждение годового отчета об исполнении бюджета </w:t>
      </w:r>
      <w:r w:rsidR="00C54A98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</w:p>
    <w:p w:rsidR="0072338A" w:rsidRDefault="0072338A" w:rsidP="0072338A">
      <w:pPr>
        <w:pStyle w:val="a5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38A" w:rsidRDefault="00284B32" w:rsidP="0072338A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338A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Собранием </w:t>
      </w:r>
      <w:r w:rsidR="00C54A9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Pr="0072338A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рассмотрения годового отчета об исполнении бюджета </w:t>
      </w:r>
      <w:r w:rsidR="000A400F" w:rsidRPr="0072338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72338A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об утверждении </w:t>
      </w:r>
      <w:r w:rsidR="000870A9">
        <w:rPr>
          <w:rFonts w:ascii="Arial" w:eastAsia="Times New Roman" w:hAnsi="Arial" w:cs="Arial"/>
          <w:sz w:val="24"/>
          <w:szCs w:val="24"/>
          <w:lang w:eastAsia="ru-RU"/>
        </w:rPr>
        <w:t>отчета</w:t>
      </w:r>
      <w:r w:rsidRPr="0072338A">
        <w:rPr>
          <w:rFonts w:ascii="Arial" w:eastAsia="Times New Roman" w:hAnsi="Arial" w:cs="Arial"/>
          <w:sz w:val="24"/>
          <w:szCs w:val="24"/>
          <w:lang w:eastAsia="ru-RU"/>
        </w:rPr>
        <w:t xml:space="preserve"> об исполнении</w:t>
      </w:r>
      <w:proofErr w:type="gramEnd"/>
      <w:r w:rsidRPr="0072338A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</w:t>
      </w:r>
      <w:r w:rsidR="00C54A98">
        <w:rPr>
          <w:rFonts w:ascii="Arial" w:eastAsia="Times New Roman" w:hAnsi="Arial" w:cs="Arial"/>
          <w:sz w:val="24"/>
          <w:szCs w:val="24"/>
          <w:lang w:eastAsia="ru-RU"/>
        </w:rPr>
        <w:t xml:space="preserve">поселка </w:t>
      </w:r>
      <w:r w:rsidRPr="0072338A">
        <w:rPr>
          <w:rFonts w:ascii="Arial" w:eastAsia="Times New Roman" w:hAnsi="Arial" w:cs="Arial"/>
          <w:sz w:val="24"/>
          <w:szCs w:val="24"/>
          <w:lang w:eastAsia="ru-RU"/>
        </w:rPr>
        <w:t>за отчетный финансовый год, данное решение утверждается с указанием в нем об</w:t>
      </w:r>
      <w:r w:rsidR="009F5A4E">
        <w:rPr>
          <w:rFonts w:ascii="Arial" w:eastAsia="Times New Roman" w:hAnsi="Arial" w:cs="Arial"/>
          <w:sz w:val="24"/>
          <w:szCs w:val="24"/>
          <w:lang w:eastAsia="ru-RU"/>
        </w:rPr>
        <w:t xml:space="preserve">щего объема доходов, расходов, </w:t>
      </w:r>
      <w:r w:rsidRPr="0072338A">
        <w:rPr>
          <w:rFonts w:ascii="Arial" w:eastAsia="Times New Roman" w:hAnsi="Arial" w:cs="Arial"/>
          <w:sz w:val="24"/>
          <w:szCs w:val="24"/>
          <w:lang w:eastAsia="ru-RU"/>
        </w:rPr>
        <w:t xml:space="preserve">дефицита (профицита) бюджета </w:t>
      </w:r>
      <w:r w:rsidR="00C54A98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7233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338A" w:rsidRDefault="00284B32" w:rsidP="0072338A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3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Отдельными приложениями к решению Собрания </w:t>
      </w:r>
      <w:r w:rsidR="007F24AB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Pr="0072338A">
        <w:rPr>
          <w:rFonts w:ascii="Arial" w:eastAsia="Times New Roman" w:hAnsi="Arial" w:cs="Arial"/>
          <w:sz w:val="24"/>
          <w:szCs w:val="24"/>
          <w:lang w:eastAsia="ru-RU"/>
        </w:rPr>
        <w:t xml:space="preserve">об исполнении бюджета </w:t>
      </w:r>
      <w:r w:rsidR="007F24AB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72338A">
        <w:rPr>
          <w:rFonts w:ascii="Arial" w:eastAsia="Times New Roman" w:hAnsi="Arial" w:cs="Arial"/>
          <w:sz w:val="24"/>
          <w:szCs w:val="24"/>
          <w:lang w:eastAsia="ru-RU"/>
        </w:rPr>
        <w:t xml:space="preserve"> за отчетный финансовый год утверждаются показатели:</w:t>
      </w:r>
    </w:p>
    <w:p w:rsidR="0072338A" w:rsidRPr="009F5A4E" w:rsidRDefault="00284B32" w:rsidP="0072338A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- доходов бюджета </w:t>
      </w:r>
      <w:r w:rsidR="007F24AB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классификации доходов бюджетов;</w:t>
      </w:r>
    </w:p>
    <w:p w:rsidR="0072338A" w:rsidRPr="009F5A4E" w:rsidRDefault="00284B32" w:rsidP="0072338A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- доходов бюджета </w:t>
      </w:r>
      <w:r w:rsidR="007F24AB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7F501A" w:rsidRPr="009F5A4E" w:rsidRDefault="007F501A" w:rsidP="0072338A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- расходов бюджета </w:t>
      </w:r>
      <w:r w:rsidR="007F24AB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 по разделам и подразделам классификации расходов бюджетов;</w:t>
      </w:r>
    </w:p>
    <w:p w:rsidR="0072338A" w:rsidRPr="009F5A4E" w:rsidRDefault="007F501A" w:rsidP="0072338A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4B32"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- расходов бюджета по ведомственной структуре расходов бюджета </w:t>
      </w:r>
      <w:r w:rsidR="007F24AB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="00284B32" w:rsidRPr="009F5A4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2338A" w:rsidRPr="009F5A4E" w:rsidRDefault="00284B32" w:rsidP="0072338A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- источников финансирования дефицита бюджета </w:t>
      </w:r>
      <w:r w:rsidR="00B4463D">
        <w:rPr>
          <w:rFonts w:ascii="Arial" w:eastAsia="Times New Roman" w:hAnsi="Arial" w:cs="Arial"/>
          <w:sz w:val="24"/>
          <w:szCs w:val="24"/>
          <w:lang w:eastAsia="ru-RU"/>
        </w:rPr>
        <w:t xml:space="preserve">поселка </w:t>
      </w:r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по кодам </w:t>
      </w:r>
      <w:proofErr w:type="gramStart"/>
      <w:r w:rsidRPr="009F5A4E">
        <w:rPr>
          <w:rFonts w:ascii="Arial" w:eastAsia="Times New Roman" w:hAnsi="Arial" w:cs="Arial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9F5A4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2338A" w:rsidRDefault="00284B32" w:rsidP="0072338A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- источников финансирования дефицита бюджета </w:t>
      </w:r>
      <w:r w:rsidR="00B4463D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 по кодам групп, подгрупп, статей, видов </w:t>
      </w:r>
      <w:proofErr w:type="gramStart"/>
      <w:r w:rsidRPr="009F5A4E">
        <w:rPr>
          <w:rFonts w:ascii="Arial" w:eastAsia="Times New Roman" w:hAnsi="Arial" w:cs="Arial"/>
          <w:sz w:val="24"/>
          <w:szCs w:val="24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9F5A4E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управления, относящихся к источникам финансирования дефицитов бюджетов.</w:t>
      </w:r>
    </w:p>
    <w:p w:rsidR="0072338A" w:rsidRDefault="0072338A" w:rsidP="0072338A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5.3.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Иные </w:t>
      </w:r>
      <w:r w:rsidR="007F501A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(в форме отчетов, информации, сведений), предусмотренные в пункте </w:t>
      </w:r>
      <w:r w:rsidR="007F501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.4. настоящего </w:t>
      </w:r>
      <w:r w:rsidR="007F501A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представленные администрацией </w:t>
      </w:r>
      <w:r w:rsidR="000A400F" w:rsidRPr="00696E08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в Собрание </w:t>
      </w:r>
      <w:r w:rsidR="00B4463D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одновременно с годовым отчетом об исполнении бюджета </w:t>
      </w:r>
      <w:r w:rsidR="00B4463D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, принимаются Собранием </w:t>
      </w:r>
      <w:r w:rsidR="00B4463D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к сведению и оформляются отельными приложениями к решению Собрания </w:t>
      </w:r>
      <w:r w:rsidR="00B4463D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об исполнении бюджета </w:t>
      </w:r>
      <w:r w:rsidR="00B4463D">
        <w:rPr>
          <w:rFonts w:ascii="Arial" w:eastAsia="Times New Roman" w:hAnsi="Arial" w:cs="Arial"/>
          <w:sz w:val="24"/>
          <w:szCs w:val="24"/>
          <w:lang w:eastAsia="ru-RU"/>
        </w:rPr>
        <w:t>поселка</w:t>
      </w:r>
      <w:r w:rsidR="00284B32" w:rsidRPr="00696E08">
        <w:rPr>
          <w:rFonts w:ascii="Arial" w:eastAsia="Times New Roman" w:hAnsi="Arial" w:cs="Arial"/>
          <w:sz w:val="24"/>
          <w:szCs w:val="24"/>
          <w:lang w:eastAsia="ru-RU"/>
        </w:rPr>
        <w:t xml:space="preserve"> за отчетный финансовый год.</w:t>
      </w:r>
    </w:p>
    <w:p w:rsidR="00F81776" w:rsidRDefault="00F81776" w:rsidP="0072338A">
      <w:pPr>
        <w:pStyle w:val="a5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1776">
        <w:rPr>
          <w:rFonts w:ascii="Arial" w:eastAsia="Times New Roman" w:hAnsi="Arial" w:cs="Arial"/>
          <w:sz w:val="24"/>
          <w:szCs w:val="24"/>
          <w:lang w:eastAsia="ru-RU"/>
        </w:rPr>
        <w:t xml:space="preserve">5.4. </w:t>
      </w:r>
      <w:r>
        <w:rPr>
          <w:rFonts w:ascii="Arial" w:hAnsi="Arial" w:cs="Arial"/>
          <w:sz w:val="24"/>
          <w:szCs w:val="24"/>
        </w:rPr>
        <w:t>Р</w:t>
      </w:r>
      <w:r w:rsidRPr="00F81776">
        <w:rPr>
          <w:rFonts w:ascii="Arial" w:hAnsi="Arial" w:cs="Arial"/>
          <w:sz w:val="24"/>
          <w:szCs w:val="24"/>
        </w:rPr>
        <w:t xml:space="preserve">ассмотрение отчета об исполнении бюджета </w:t>
      </w:r>
      <w:r w:rsidR="00B4463D">
        <w:rPr>
          <w:rFonts w:ascii="Arial" w:hAnsi="Arial" w:cs="Arial"/>
          <w:sz w:val="24"/>
          <w:szCs w:val="24"/>
        </w:rPr>
        <w:t>поселка</w:t>
      </w:r>
      <w:r w:rsidRPr="00F81776">
        <w:rPr>
          <w:rFonts w:ascii="Arial" w:hAnsi="Arial" w:cs="Arial"/>
          <w:sz w:val="24"/>
          <w:szCs w:val="24"/>
        </w:rPr>
        <w:t xml:space="preserve"> за последний отчетный год осуществляется в сроки не позднее сроков рассмотрения п</w:t>
      </w:r>
      <w:r w:rsidR="00B4463D">
        <w:rPr>
          <w:rFonts w:ascii="Arial" w:hAnsi="Arial" w:cs="Arial"/>
          <w:sz w:val="24"/>
          <w:szCs w:val="24"/>
        </w:rPr>
        <w:t>роекта бюджета поселка</w:t>
      </w:r>
      <w:r w:rsidRPr="00F81776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>
        <w:rPr>
          <w:rFonts w:ascii="Arial" w:hAnsi="Arial" w:cs="Arial"/>
          <w:sz w:val="24"/>
          <w:szCs w:val="24"/>
        </w:rPr>
        <w:t>.</w:t>
      </w:r>
    </w:p>
    <w:p w:rsidR="00364962" w:rsidRDefault="00364962" w:rsidP="00364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962" w:rsidRDefault="00364962" w:rsidP="003649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962" w:rsidRDefault="00364962" w:rsidP="0036496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B4463D" w:rsidRDefault="00B4463D" w:rsidP="0036496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рабочий поселок Дубна</w:t>
      </w:r>
    </w:p>
    <w:p w:rsidR="00364962" w:rsidRPr="00364962" w:rsidRDefault="00B4463D" w:rsidP="0036496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Дубенского</w:t>
      </w:r>
      <w:r w:rsidR="00364962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6496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________________</w:t>
      </w:r>
    </w:p>
    <w:sectPr w:rsidR="00364962" w:rsidRPr="00364962" w:rsidSect="00CA3A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600"/>
    <w:multiLevelType w:val="singleLevel"/>
    <w:tmpl w:val="394A38EA"/>
    <w:lvl w:ilvl="0">
      <w:start w:val="1"/>
      <w:numFmt w:val="decimal"/>
      <w:lvlText w:val="4.5.%1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>
    <w:nsid w:val="24E65692"/>
    <w:multiLevelType w:val="multilevel"/>
    <w:tmpl w:val="EA740B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E1"/>
    <w:rsid w:val="00060E9D"/>
    <w:rsid w:val="000870A9"/>
    <w:rsid w:val="000A400F"/>
    <w:rsid w:val="00107586"/>
    <w:rsid w:val="00117638"/>
    <w:rsid w:val="001353F5"/>
    <w:rsid w:val="00284B32"/>
    <w:rsid w:val="002A4202"/>
    <w:rsid w:val="002A449B"/>
    <w:rsid w:val="00364962"/>
    <w:rsid w:val="00365FAB"/>
    <w:rsid w:val="003A2BF8"/>
    <w:rsid w:val="00405362"/>
    <w:rsid w:val="0055124C"/>
    <w:rsid w:val="005D0BA6"/>
    <w:rsid w:val="00600EC7"/>
    <w:rsid w:val="006118F4"/>
    <w:rsid w:val="00651E35"/>
    <w:rsid w:val="006731F7"/>
    <w:rsid w:val="00696E08"/>
    <w:rsid w:val="0072338A"/>
    <w:rsid w:val="00772C98"/>
    <w:rsid w:val="0078661F"/>
    <w:rsid w:val="007F24AB"/>
    <w:rsid w:val="007F501A"/>
    <w:rsid w:val="008278A4"/>
    <w:rsid w:val="008B7800"/>
    <w:rsid w:val="008C3A13"/>
    <w:rsid w:val="009B6128"/>
    <w:rsid w:val="009F5A4E"/>
    <w:rsid w:val="00A14567"/>
    <w:rsid w:val="00AC5DF8"/>
    <w:rsid w:val="00AD145A"/>
    <w:rsid w:val="00AE53B6"/>
    <w:rsid w:val="00B325E1"/>
    <w:rsid w:val="00B40BC7"/>
    <w:rsid w:val="00B4463D"/>
    <w:rsid w:val="00BE1222"/>
    <w:rsid w:val="00C2443B"/>
    <w:rsid w:val="00C54A98"/>
    <w:rsid w:val="00CA3A70"/>
    <w:rsid w:val="00CE04D4"/>
    <w:rsid w:val="00D25558"/>
    <w:rsid w:val="00D32D43"/>
    <w:rsid w:val="00D346D6"/>
    <w:rsid w:val="00D534FA"/>
    <w:rsid w:val="00D82908"/>
    <w:rsid w:val="00DB4B81"/>
    <w:rsid w:val="00DB6423"/>
    <w:rsid w:val="00DF76A6"/>
    <w:rsid w:val="00E42151"/>
    <w:rsid w:val="00E70E75"/>
    <w:rsid w:val="00EF0F31"/>
    <w:rsid w:val="00F35D2C"/>
    <w:rsid w:val="00F81776"/>
    <w:rsid w:val="00FC32F7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4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4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B32"/>
  </w:style>
  <w:style w:type="character" w:styleId="a4">
    <w:name w:val="Hyperlink"/>
    <w:basedOn w:val="a0"/>
    <w:uiPriority w:val="99"/>
    <w:unhideWhenUsed/>
    <w:rsid w:val="00284B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400F"/>
    <w:pPr>
      <w:ind w:left="720"/>
      <w:contextualSpacing/>
    </w:pPr>
  </w:style>
  <w:style w:type="paragraph" w:customStyle="1" w:styleId="Style13">
    <w:name w:val="Style13"/>
    <w:basedOn w:val="a"/>
    <w:uiPriority w:val="99"/>
    <w:rsid w:val="00FE1177"/>
    <w:pPr>
      <w:widowControl w:val="0"/>
      <w:autoSpaceDE w:val="0"/>
      <w:autoSpaceDN w:val="0"/>
      <w:adjustRightInd w:val="0"/>
      <w:spacing w:after="0" w:line="278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E117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4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4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B32"/>
  </w:style>
  <w:style w:type="character" w:styleId="a4">
    <w:name w:val="Hyperlink"/>
    <w:basedOn w:val="a0"/>
    <w:uiPriority w:val="99"/>
    <w:unhideWhenUsed/>
    <w:rsid w:val="00284B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400F"/>
    <w:pPr>
      <w:ind w:left="720"/>
      <w:contextualSpacing/>
    </w:pPr>
  </w:style>
  <w:style w:type="paragraph" w:customStyle="1" w:styleId="Style13">
    <w:name w:val="Style13"/>
    <w:basedOn w:val="a"/>
    <w:uiPriority w:val="99"/>
    <w:rsid w:val="00FE1177"/>
    <w:pPr>
      <w:widowControl w:val="0"/>
      <w:autoSpaceDE w:val="0"/>
      <w:autoSpaceDN w:val="0"/>
      <w:adjustRightInd w:val="0"/>
      <w:spacing w:after="0" w:line="278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E117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04F09407219ABD6C3148E28E028E889A7E0C4DCCF8853FA2D5A1A49B7F6D9C4AB0C2A950EBC38r4z5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D04F09407219ABD6C3148E28E028E889A7EEC1D4CF8853FA2D5A1A49B7F6D9C4AB0C29920ErBzFK" TargetMode="External"/><Relationship Id="rId12" Type="http://schemas.openxmlformats.org/officeDocument/2006/relationships/hyperlink" Target="consultantplus://offline/ref=75D04F09407219ABD6C3148E28E028E889A7E0C4DCCF8853FA2D5A1A49B7F6D9C4AB0C2A950EBC38r4z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D04F09407219ABD6C3148E28E028E889A7EEC1D4CF8853FA2D5A1A49B7F6D9C4AB0C29920FrBz0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ubna.tulareg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%E2%84%96%206-37%20%D0%BE%D1%82%2029.04.2015%D0%BF%D0%BE%D1%80%D1%8F%D0%B4%D0%BE%D0%BA%20%D0%B3%D0%BE%D0%B4%D0%BE%D0%B2%D0%BE%D0%B3%D0%BE%20%D0%BE%D1%82%D1%87%D0%B5%D1%82%D0%B0%20%D0%BE%D0%B1%20%D0%B8%D1%81%D0%BF.%D0%B1%D1%8E%D0%B4%D0%B6%D0%B5%D1%82%D0%B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9969-F663-4335-B674-E64EAC14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Жукова Марина Александровна</cp:lastModifiedBy>
  <cp:revision>36</cp:revision>
  <dcterms:created xsi:type="dcterms:W3CDTF">2020-01-04T14:59:00Z</dcterms:created>
  <dcterms:modified xsi:type="dcterms:W3CDTF">2020-01-29T13:27:00Z</dcterms:modified>
</cp:coreProperties>
</file>