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F849" w14:textId="05712ECF" w:rsidR="00E47AB7" w:rsidRDefault="00E47AB7" w:rsidP="00E47AB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14:paraId="452071AD" w14:textId="77777777" w:rsidR="00E47AB7" w:rsidRDefault="00E47AB7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0F74A96" w14:textId="77777777" w:rsidR="00E47AB7" w:rsidRDefault="00E47AB7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59034B9" w14:textId="08B5C946" w:rsidR="00D960EB" w:rsidRPr="00B45C7A" w:rsidRDefault="00E47AB7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Тульская область</w:t>
      </w:r>
    </w:p>
    <w:p w14:paraId="4E48614D" w14:textId="04291826" w:rsidR="00E47AB7" w:rsidRDefault="00E47AB7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образование Дубенский район </w:t>
      </w:r>
    </w:p>
    <w:p w14:paraId="28735F31" w14:textId="737E45CB" w:rsidR="00A32B8A" w:rsidRPr="00B45C7A" w:rsidRDefault="00E47AB7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Собрание представителей</w:t>
      </w:r>
    </w:p>
    <w:p w14:paraId="3FADDDF1" w14:textId="0C284749" w:rsidR="00A32B8A" w:rsidRPr="00B45C7A" w:rsidRDefault="00A32B8A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043821B" w14:textId="38E2FD55" w:rsidR="00A32B8A" w:rsidRPr="00B45C7A" w:rsidRDefault="00A32B8A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71D7035" w14:textId="3F6690AC" w:rsidR="00A32B8A" w:rsidRPr="00B45C7A" w:rsidRDefault="00A32B8A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CC8F438" w14:textId="09BF6D93" w:rsidR="00A32B8A" w:rsidRPr="00B45C7A" w:rsidRDefault="00A32B8A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45C7A">
        <w:rPr>
          <w:rFonts w:ascii="Arial" w:hAnsi="Arial" w:cs="Arial"/>
          <w:b/>
          <w:bCs/>
          <w:sz w:val="24"/>
          <w:szCs w:val="24"/>
        </w:rPr>
        <w:t>РЕШЕНИЕ</w:t>
      </w:r>
    </w:p>
    <w:p w14:paraId="0FDB498B" w14:textId="6AA10241" w:rsidR="00A32B8A" w:rsidRPr="00B45C7A" w:rsidRDefault="00A32B8A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DE0709F" w14:textId="47CA54BC" w:rsidR="00A32B8A" w:rsidRPr="00B95111" w:rsidRDefault="00A32B8A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95111">
        <w:rPr>
          <w:rFonts w:ascii="Arial" w:hAnsi="Arial" w:cs="Arial"/>
          <w:b/>
          <w:bCs/>
          <w:sz w:val="32"/>
          <w:szCs w:val="32"/>
        </w:rPr>
        <w:t>Об утверждении порядка предоставления иных межбюджетных трансфертов на поддержку мер по обеспечению сбалансированности местных бюджетов из бюджета муниципального образования Дубенский район</w:t>
      </w:r>
    </w:p>
    <w:p w14:paraId="3821827E" w14:textId="7897FF93" w:rsidR="00A32B8A" w:rsidRPr="00B45C7A" w:rsidRDefault="00A32B8A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22325A2" w14:textId="77777777" w:rsidR="00E23202" w:rsidRDefault="00A32B8A" w:rsidP="00E232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>В соответствии со статьей 142.4.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на основании решения Собрания представителей муниципального образования Дубенский район от 09.09.2016 года №51-3 «Об утверждении Положения «О межбюджетных отношениях в муниципальном образовании Дубенский район», Устава муниципального образования Дубенский район</w:t>
      </w:r>
      <w:r w:rsidR="00685A24" w:rsidRPr="00B45C7A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Дубенский район РЕШИЛО:</w:t>
      </w:r>
    </w:p>
    <w:p w14:paraId="11DE88A4" w14:textId="77777777" w:rsidR="00E23202" w:rsidRDefault="00E23202" w:rsidP="00E232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85A24" w:rsidRPr="004B033E">
        <w:rPr>
          <w:rFonts w:ascii="Arial" w:hAnsi="Arial" w:cs="Arial"/>
          <w:sz w:val="24"/>
          <w:szCs w:val="24"/>
        </w:rPr>
        <w:t>Утвердить Порядок предоставления иных межбюджетных трансфертов на поддержку мер по обеспечению сбалансированности местных бюджетов из бюджета муниципального образования Дубенский район (приложение).</w:t>
      </w:r>
    </w:p>
    <w:p w14:paraId="02665BEB" w14:textId="0AF850FF" w:rsidR="00E23202" w:rsidRDefault="00E23202" w:rsidP="00E232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5A24" w:rsidRPr="00B45C7A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5" w:history="1">
        <w:r w:rsidRPr="00E0700B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E0700B">
          <w:rPr>
            <w:rStyle w:val="a5"/>
            <w:rFonts w:ascii="Arial" w:hAnsi="Arial" w:cs="Arial"/>
            <w:sz w:val="24"/>
            <w:szCs w:val="24"/>
          </w:rPr>
          <w:t>://</w:t>
        </w:r>
        <w:r w:rsidRPr="00E0700B">
          <w:rPr>
            <w:rStyle w:val="a5"/>
            <w:rFonts w:ascii="Arial" w:hAnsi="Arial" w:cs="Arial"/>
            <w:sz w:val="24"/>
            <w:szCs w:val="24"/>
            <w:lang w:val="en-US"/>
          </w:rPr>
          <w:t>dubna</w:t>
        </w:r>
        <w:r w:rsidRPr="00E0700B">
          <w:rPr>
            <w:rStyle w:val="a5"/>
            <w:rFonts w:ascii="Arial" w:hAnsi="Arial" w:cs="Arial"/>
            <w:sz w:val="24"/>
            <w:szCs w:val="24"/>
          </w:rPr>
          <w:t>.</w:t>
        </w:r>
        <w:r w:rsidRPr="00E0700B">
          <w:rPr>
            <w:rStyle w:val="a5"/>
            <w:rFonts w:ascii="Arial" w:hAnsi="Arial" w:cs="Arial"/>
            <w:sz w:val="24"/>
            <w:szCs w:val="24"/>
            <w:lang w:val="en-US"/>
          </w:rPr>
          <w:t>tularegion</w:t>
        </w:r>
        <w:r w:rsidRPr="00E0700B">
          <w:rPr>
            <w:rStyle w:val="a5"/>
            <w:rFonts w:ascii="Arial" w:hAnsi="Arial" w:cs="Arial"/>
            <w:sz w:val="24"/>
            <w:szCs w:val="24"/>
          </w:rPr>
          <w:t>.</w:t>
        </w:r>
        <w:r w:rsidRPr="00E0700B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r w:rsidRPr="00E0700B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="00685A24" w:rsidRPr="00B45C7A">
        <w:rPr>
          <w:rFonts w:ascii="Arial" w:hAnsi="Arial" w:cs="Arial"/>
          <w:sz w:val="24"/>
          <w:szCs w:val="24"/>
        </w:rPr>
        <w:t>.</w:t>
      </w:r>
    </w:p>
    <w:p w14:paraId="4B456ACA" w14:textId="14F394F9" w:rsidR="00685A24" w:rsidRPr="00B45C7A" w:rsidRDefault="00E23202" w:rsidP="00E232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</w:t>
      </w:r>
      <w:r w:rsidR="00685A24" w:rsidRPr="00B45C7A">
        <w:rPr>
          <w:rFonts w:ascii="Arial" w:hAnsi="Arial" w:cs="Arial"/>
          <w:sz w:val="24"/>
          <w:szCs w:val="24"/>
        </w:rPr>
        <w:t>астоящее решение вступает в силу со дня его официального опубликования.</w:t>
      </w:r>
    </w:p>
    <w:p w14:paraId="411E9C0D" w14:textId="77777777" w:rsidR="00685A24" w:rsidRPr="00B45C7A" w:rsidRDefault="00685A24" w:rsidP="00B45C7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E55824D" w14:textId="77777777" w:rsidR="00685A24" w:rsidRPr="00B45C7A" w:rsidRDefault="00685A24" w:rsidP="00B45C7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 xml:space="preserve">Глава муниципального образования   </w:t>
      </w:r>
    </w:p>
    <w:p w14:paraId="4174AD2C" w14:textId="77777777" w:rsidR="00685A24" w:rsidRPr="00B45C7A" w:rsidRDefault="00685A24" w:rsidP="00B45C7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Г.А. Давыдова</w:t>
      </w:r>
    </w:p>
    <w:p w14:paraId="34244BB9" w14:textId="77777777" w:rsidR="00685A24" w:rsidRPr="00B45C7A" w:rsidRDefault="00685A24" w:rsidP="00B45C7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79D0C5" w14:textId="77777777" w:rsidR="00685A24" w:rsidRPr="00B45C7A" w:rsidRDefault="00685A24" w:rsidP="00B45C7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27516B" w14:textId="77777777" w:rsidR="00685A24" w:rsidRPr="00B45C7A" w:rsidRDefault="00685A24" w:rsidP="00B45C7A">
      <w:pPr>
        <w:pStyle w:val="a3"/>
        <w:spacing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14:paraId="72A8ED8B" w14:textId="7BC0A549" w:rsidR="00685A24" w:rsidRPr="00B45C7A" w:rsidRDefault="00685A24" w:rsidP="00B45C7A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BBE1366" w14:textId="7E9BE0FD" w:rsidR="00A32B8A" w:rsidRDefault="00A32B8A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D1336C8" w14:textId="25296DA6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1604EB9" w14:textId="26B8EBBF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F38BE61" w14:textId="5EEC475C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97A7023" w14:textId="592CAEC7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239EDBF" w14:textId="23628FFB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73A50A0" w14:textId="3333C5B2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43400A6" w14:textId="3A09C8FB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4701582" w14:textId="7AF5EB46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74FCE78" w14:textId="5BB0BD1D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653F47A" w14:textId="7DD6B838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1663C9F" w14:textId="3A307867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087DCAF" w14:textId="5FA6E2FB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05E9ED0" w14:textId="77777777" w:rsidR="00E23202" w:rsidRDefault="00E23202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D1207" w14:textId="3D9CA958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58DFE661" w14:textId="77777777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36DAC089" w14:textId="77777777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14:paraId="3B36DA56" w14:textId="77777777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>Дубенский район</w:t>
      </w:r>
    </w:p>
    <w:p w14:paraId="3E1976E7" w14:textId="14B63768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 xml:space="preserve"> от      №</w:t>
      </w:r>
    </w:p>
    <w:p w14:paraId="2D785112" w14:textId="6A32D767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B7E842D" w14:textId="77777777" w:rsidR="00685A24" w:rsidRPr="00B45C7A" w:rsidRDefault="00685A24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56B7DE7" w14:textId="6B55F7B6" w:rsidR="00685A24" w:rsidRPr="00E47AB7" w:rsidRDefault="00685A24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47AB7">
        <w:rPr>
          <w:rFonts w:ascii="Arial" w:hAnsi="Arial" w:cs="Arial"/>
          <w:b/>
          <w:bCs/>
          <w:sz w:val="24"/>
          <w:szCs w:val="24"/>
        </w:rPr>
        <w:t>Порядок предоставления иных межбюджетных трансфертов на поддержку мер по обеспечению сбалансированности местных бюджетов из бюджета муниципального образования Дубенский район</w:t>
      </w:r>
    </w:p>
    <w:p w14:paraId="33ED9A00" w14:textId="3D39B390" w:rsidR="00685A24" w:rsidRPr="00B45C7A" w:rsidRDefault="00685A24" w:rsidP="00B45C7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9AA72AD" w14:textId="3102D112" w:rsidR="00685A24" w:rsidRPr="0078160D" w:rsidRDefault="008E2B07" w:rsidP="004B033E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8160D">
        <w:rPr>
          <w:rFonts w:ascii="Arial" w:hAnsi="Arial" w:cs="Arial"/>
          <w:sz w:val="24"/>
          <w:szCs w:val="24"/>
        </w:rPr>
        <w:t>Настоящий Порядок предоставления иных межбюджетных трансфертов на поддержку мер по обеспечению сбалансированности местных бюджетов из бюджета муниципального образования Дубенский район (далее -Порядок) разработан 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на основании решения Собрания представителей муниципального образования Дубенский район от 09.09.2016 года №51-3 «Об утверждении Положения «О межбюджетных отношениях в муниципальном образовании Дубенский район» и определяет условия, порядок и расчета иных межбюджетных трансфертов на обеспечение сбалансированности бюджетов городского и сельских поселений, входящих в состав муниципального образования Дубенский район (далее соответственно – межбюджетные трансферты, бюджет поселения и поселения), из бюджета муниципального образования Дубенский район (далее соответственно – бюджет район и район).</w:t>
      </w:r>
    </w:p>
    <w:p w14:paraId="65FC2BC0" w14:textId="2F053D1F" w:rsidR="00160095" w:rsidRPr="00160095" w:rsidRDefault="008E2B07" w:rsidP="0016009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0095">
        <w:rPr>
          <w:rFonts w:ascii="Arial" w:hAnsi="Arial" w:cs="Arial"/>
          <w:sz w:val="24"/>
          <w:szCs w:val="24"/>
        </w:rPr>
        <w:t>Межбюджетные трансферты предоставляются с целью</w:t>
      </w:r>
      <w:r w:rsidR="003F5A06" w:rsidRPr="00160095">
        <w:rPr>
          <w:rFonts w:ascii="Arial" w:hAnsi="Arial" w:cs="Arial"/>
          <w:sz w:val="24"/>
          <w:szCs w:val="24"/>
        </w:rPr>
        <w:t xml:space="preserve"> поддержки мер по обеспечению финансовых возможностей органов местного самоуправления поселений по осуществлению полномочий по решению вопросов местного значения в целях обеспечения сбалансированности бюджетов поселений</w:t>
      </w:r>
      <w:r w:rsidR="00160095">
        <w:rPr>
          <w:rFonts w:ascii="Arial" w:hAnsi="Arial" w:cs="Arial"/>
          <w:sz w:val="24"/>
          <w:szCs w:val="24"/>
        </w:rPr>
        <w:t>.</w:t>
      </w:r>
    </w:p>
    <w:p w14:paraId="770F47A1" w14:textId="502AD24F" w:rsidR="003F5A06" w:rsidRPr="0078160D" w:rsidRDefault="003F5A06" w:rsidP="0016009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60D">
        <w:rPr>
          <w:rFonts w:ascii="Arial" w:hAnsi="Arial" w:cs="Arial"/>
          <w:sz w:val="24"/>
          <w:szCs w:val="24"/>
        </w:rPr>
        <w:t xml:space="preserve">Межбюджетные трансферты предоставляются бюджетам поселений за счет собственных доходов </w:t>
      </w:r>
      <w:r w:rsidR="003C6822" w:rsidRPr="0078160D">
        <w:rPr>
          <w:rFonts w:ascii="Arial" w:hAnsi="Arial" w:cs="Arial"/>
          <w:sz w:val="24"/>
          <w:szCs w:val="24"/>
        </w:rPr>
        <w:t>и источников финансирования</w:t>
      </w:r>
      <w:r w:rsidRPr="0078160D">
        <w:rPr>
          <w:rFonts w:ascii="Arial" w:hAnsi="Arial" w:cs="Arial"/>
          <w:sz w:val="24"/>
          <w:szCs w:val="24"/>
        </w:rPr>
        <w:t xml:space="preserve"> </w:t>
      </w:r>
      <w:r w:rsidR="003C6822" w:rsidRPr="0078160D">
        <w:rPr>
          <w:rFonts w:ascii="Arial" w:hAnsi="Arial" w:cs="Arial"/>
          <w:sz w:val="24"/>
          <w:szCs w:val="24"/>
        </w:rPr>
        <w:t xml:space="preserve">дефицита бюджета района </w:t>
      </w:r>
      <w:r w:rsidRPr="0078160D">
        <w:rPr>
          <w:rFonts w:ascii="Arial" w:hAnsi="Arial" w:cs="Arial"/>
          <w:sz w:val="24"/>
          <w:szCs w:val="24"/>
        </w:rPr>
        <w:t xml:space="preserve">с учетом финансовых возможностей бюджета района в случае наличия разрыва между прогнозируемыми доходами и прогнозируемыми расходами на очередной финансовый год и плановый период бюджетов поселений. </w:t>
      </w:r>
    </w:p>
    <w:p w14:paraId="0F3C3A1A" w14:textId="7F167832" w:rsidR="001E601D" w:rsidRPr="0078160D" w:rsidRDefault="001E601D" w:rsidP="0016009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60D">
        <w:rPr>
          <w:rFonts w:ascii="Arial" w:hAnsi="Arial" w:cs="Arial"/>
          <w:sz w:val="24"/>
          <w:szCs w:val="24"/>
        </w:rPr>
        <w:t>Объем межбюджетных трансфертов между поселениями утверждается решением о бюджете района на очередной финансовый год и плановый период.</w:t>
      </w:r>
    </w:p>
    <w:p w14:paraId="734965BC" w14:textId="616E9039" w:rsidR="00017876" w:rsidRPr="0078160D" w:rsidRDefault="00B45C7A" w:rsidP="0016009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60D">
        <w:rPr>
          <w:rFonts w:ascii="Arial" w:eastAsia="Times New Roman" w:hAnsi="Arial" w:cs="Arial"/>
          <w:sz w:val="24"/>
          <w:szCs w:val="24"/>
          <w:lang w:eastAsia="ru-RU"/>
        </w:rPr>
        <w:t>Расчет планируемого объема межбюджетных трансфертов бюджетам поселений осуществляется по формуле:</w:t>
      </w:r>
    </w:p>
    <w:p w14:paraId="379EABAD" w14:textId="77777777" w:rsidR="00B45C7A" w:rsidRPr="00B45C7A" w:rsidRDefault="00B45C7A" w:rsidP="00160095">
      <w:pPr>
        <w:pStyle w:val="11"/>
        <w:keepNext/>
        <w:keepLines/>
        <w:shd w:val="clear" w:color="auto" w:fill="auto"/>
        <w:spacing w:after="273" w:line="240" w:lineRule="auto"/>
        <w:ind w:right="20" w:firstLine="709"/>
        <w:contextualSpacing/>
        <w:jc w:val="both"/>
        <w:rPr>
          <w:color w:val="000000"/>
          <w:sz w:val="24"/>
          <w:szCs w:val="24"/>
          <w:lang w:bidi="ru-RU"/>
        </w:rPr>
      </w:pPr>
    </w:p>
    <w:p w14:paraId="4689A505" w14:textId="3DB800E2" w:rsidR="00B45C7A" w:rsidRPr="00964B49" w:rsidRDefault="00B45C7A" w:rsidP="00160095">
      <w:pPr>
        <w:pStyle w:val="11"/>
        <w:keepNext/>
        <w:keepLines/>
        <w:shd w:val="clear" w:color="auto" w:fill="auto"/>
        <w:spacing w:after="273" w:line="240" w:lineRule="auto"/>
        <w:ind w:right="20" w:firstLine="709"/>
        <w:contextualSpacing/>
        <w:jc w:val="left"/>
        <w:rPr>
          <w:sz w:val="24"/>
          <w:szCs w:val="24"/>
        </w:rPr>
      </w:pPr>
      <w:r w:rsidRPr="00B45C7A">
        <w:rPr>
          <w:color w:val="000000"/>
          <w:sz w:val="24"/>
          <w:szCs w:val="24"/>
          <w:lang w:bidi="ru-RU"/>
        </w:rPr>
        <w:t>МБТ</w:t>
      </w:r>
      <w:r w:rsidRPr="00B45C7A">
        <w:rPr>
          <w:color w:val="000000"/>
          <w:sz w:val="24"/>
          <w:szCs w:val="24"/>
          <w:lang w:val="en-US" w:bidi="ru-RU"/>
        </w:rPr>
        <w:t>i</w:t>
      </w:r>
      <w:r w:rsidRPr="00B45C7A">
        <w:rPr>
          <w:color w:val="000000"/>
          <w:sz w:val="24"/>
          <w:szCs w:val="24"/>
          <w:lang w:bidi="ru-RU"/>
        </w:rPr>
        <w:t>=</w:t>
      </w:r>
      <w:r w:rsidR="007635F9">
        <w:rPr>
          <w:color w:val="000000"/>
          <w:sz w:val="24"/>
          <w:szCs w:val="24"/>
          <w:lang w:bidi="ru-RU"/>
        </w:rPr>
        <w:t>(</w:t>
      </w:r>
      <w:r w:rsidR="00964B49">
        <w:rPr>
          <w:color w:val="000000"/>
          <w:sz w:val="24"/>
          <w:szCs w:val="24"/>
          <w:lang w:bidi="ru-RU"/>
        </w:rPr>
        <w:t>П</w:t>
      </w:r>
      <w:r w:rsidRPr="00B45C7A">
        <w:rPr>
          <w:color w:val="000000"/>
          <w:sz w:val="24"/>
          <w:szCs w:val="24"/>
          <w:lang w:bidi="ru-RU"/>
        </w:rPr>
        <w:t>Р</w:t>
      </w:r>
      <w:r w:rsidR="00964B49">
        <w:rPr>
          <w:color w:val="000000"/>
          <w:sz w:val="24"/>
          <w:szCs w:val="24"/>
          <w:lang w:val="en-US" w:bidi="ru-RU"/>
        </w:rPr>
        <w:t>i</w:t>
      </w:r>
      <w:r w:rsidR="007635F9">
        <w:rPr>
          <w:color w:val="000000"/>
          <w:sz w:val="24"/>
          <w:szCs w:val="24"/>
          <w:lang w:bidi="ru-RU"/>
        </w:rPr>
        <w:t>*Кинф)</w:t>
      </w:r>
      <w:r w:rsidR="005C5960">
        <w:rPr>
          <w:color w:val="000000"/>
          <w:sz w:val="24"/>
          <w:szCs w:val="24"/>
          <w:lang w:bidi="ru-RU"/>
        </w:rPr>
        <w:t>+ИМБр</w:t>
      </w:r>
      <w:r w:rsidRPr="00B45C7A">
        <w:rPr>
          <w:color w:val="000000"/>
          <w:sz w:val="24"/>
          <w:szCs w:val="24"/>
          <w:lang w:bidi="ru-RU"/>
        </w:rPr>
        <w:t>-(Д</w:t>
      </w:r>
      <w:r w:rsidR="00964B49">
        <w:rPr>
          <w:color w:val="000000"/>
          <w:sz w:val="24"/>
          <w:szCs w:val="24"/>
          <w:lang w:bidi="ru-RU"/>
        </w:rPr>
        <w:t>С</w:t>
      </w:r>
      <w:r w:rsidR="00964B49">
        <w:rPr>
          <w:color w:val="000000"/>
          <w:sz w:val="24"/>
          <w:szCs w:val="24"/>
          <w:lang w:val="en-US" w:bidi="ru-RU"/>
        </w:rPr>
        <w:t>i</w:t>
      </w:r>
      <w:r w:rsidR="00964B49" w:rsidRPr="00964B49">
        <w:rPr>
          <w:color w:val="000000"/>
          <w:sz w:val="24"/>
          <w:szCs w:val="24"/>
          <w:lang w:bidi="ru-RU"/>
        </w:rPr>
        <w:t>+</w:t>
      </w:r>
      <w:r w:rsidR="00964B49">
        <w:rPr>
          <w:color w:val="000000"/>
          <w:sz w:val="24"/>
          <w:szCs w:val="24"/>
          <w:lang w:bidi="ru-RU"/>
        </w:rPr>
        <w:t>ДВ</w:t>
      </w:r>
      <w:r w:rsidR="00964B49">
        <w:rPr>
          <w:color w:val="000000"/>
          <w:sz w:val="24"/>
          <w:szCs w:val="24"/>
          <w:lang w:val="en-US" w:bidi="ru-RU"/>
        </w:rPr>
        <w:t>i</w:t>
      </w:r>
      <w:r w:rsidR="00964B49">
        <w:rPr>
          <w:color w:val="000000"/>
          <w:sz w:val="24"/>
          <w:szCs w:val="24"/>
          <w:lang w:bidi="ru-RU"/>
        </w:rPr>
        <w:t>)</w:t>
      </w:r>
    </w:p>
    <w:p w14:paraId="298C96CC" w14:textId="77777777" w:rsidR="00B45C7A" w:rsidRPr="00B45C7A" w:rsidRDefault="00B45C7A" w:rsidP="004B033E">
      <w:pPr>
        <w:pStyle w:val="20"/>
        <w:shd w:val="clear" w:color="auto" w:fill="auto"/>
        <w:spacing w:before="0" w:line="240" w:lineRule="auto"/>
        <w:ind w:firstLine="567"/>
        <w:contextualSpacing/>
        <w:jc w:val="both"/>
        <w:rPr>
          <w:sz w:val="24"/>
          <w:szCs w:val="24"/>
        </w:rPr>
      </w:pPr>
      <w:r w:rsidRPr="00B45C7A">
        <w:rPr>
          <w:color w:val="000000"/>
          <w:sz w:val="24"/>
          <w:szCs w:val="24"/>
          <w:lang w:bidi="ru-RU"/>
        </w:rPr>
        <w:t>где:</w:t>
      </w:r>
    </w:p>
    <w:p w14:paraId="1181CBC1" w14:textId="3EA4A7FA" w:rsidR="00B45C7A" w:rsidRDefault="00B45C7A" w:rsidP="00B45C7A">
      <w:pPr>
        <w:pStyle w:val="20"/>
        <w:shd w:val="clear" w:color="auto" w:fill="auto"/>
        <w:spacing w:before="0" w:line="240" w:lineRule="auto"/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B45C7A">
        <w:rPr>
          <w:color w:val="000000"/>
          <w:sz w:val="24"/>
          <w:szCs w:val="24"/>
          <w:lang w:bidi="ru-RU"/>
        </w:rPr>
        <w:t>МБТ</w:t>
      </w:r>
      <w:r w:rsidRPr="00B45C7A">
        <w:rPr>
          <w:color w:val="000000"/>
          <w:sz w:val="24"/>
          <w:szCs w:val="24"/>
          <w:lang w:val="en-US" w:bidi="ru-RU"/>
        </w:rPr>
        <w:t>i</w:t>
      </w:r>
      <w:r w:rsidRPr="00B45C7A">
        <w:rPr>
          <w:rStyle w:val="285pt0pt"/>
          <w:sz w:val="24"/>
          <w:szCs w:val="24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 xml:space="preserve">- объем </w:t>
      </w:r>
      <w:r>
        <w:rPr>
          <w:color w:val="000000"/>
          <w:sz w:val="24"/>
          <w:szCs w:val="24"/>
          <w:lang w:bidi="ru-RU"/>
        </w:rPr>
        <w:t>иных межбюджетных трансфертов на поддержку мер по обеспечению</w:t>
      </w:r>
      <w:r w:rsidRPr="00B45C7A">
        <w:rPr>
          <w:color w:val="000000"/>
          <w:sz w:val="24"/>
          <w:szCs w:val="24"/>
          <w:lang w:bidi="ru-RU"/>
        </w:rPr>
        <w:t xml:space="preserve"> сбалансированност</w:t>
      </w:r>
      <w:r>
        <w:rPr>
          <w:color w:val="000000"/>
          <w:sz w:val="24"/>
          <w:szCs w:val="24"/>
          <w:lang w:bidi="ru-RU"/>
        </w:rPr>
        <w:t>и</w:t>
      </w:r>
      <w:r w:rsidRPr="00B45C7A">
        <w:rPr>
          <w:color w:val="000000"/>
          <w:sz w:val="24"/>
          <w:szCs w:val="24"/>
          <w:lang w:bidi="ru-RU"/>
        </w:rPr>
        <w:t xml:space="preserve"> бюджета </w:t>
      </w:r>
      <w:r w:rsidRPr="00B45C7A">
        <w:rPr>
          <w:color w:val="000000"/>
          <w:sz w:val="24"/>
          <w:szCs w:val="24"/>
          <w:lang w:val="en-US" w:bidi="en-US"/>
        </w:rPr>
        <w:t>i</w:t>
      </w:r>
      <w:r w:rsidRPr="00B45C7A">
        <w:rPr>
          <w:color w:val="000000"/>
          <w:sz w:val="24"/>
          <w:szCs w:val="24"/>
          <w:lang w:bidi="en-US"/>
        </w:rPr>
        <w:t>-</w:t>
      </w:r>
      <w:r w:rsidR="001E601D">
        <w:rPr>
          <w:color w:val="000000"/>
          <w:sz w:val="24"/>
          <w:szCs w:val="24"/>
          <w:lang w:bidi="en-US"/>
        </w:rPr>
        <w:t>г</w:t>
      </w:r>
      <w:r w:rsidRPr="00B45C7A">
        <w:rPr>
          <w:color w:val="000000"/>
          <w:sz w:val="24"/>
          <w:szCs w:val="24"/>
          <w:lang w:val="en-US" w:bidi="en-US"/>
        </w:rPr>
        <w:t>o</w:t>
      </w:r>
      <w:r w:rsidRPr="00B45C7A">
        <w:rPr>
          <w:color w:val="000000"/>
          <w:sz w:val="24"/>
          <w:szCs w:val="24"/>
          <w:lang w:bidi="en-US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>поселения;</w:t>
      </w:r>
    </w:p>
    <w:p w14:paraId="3B727511" w14:textId="1DEF29C3" w:rsidR="00B45C7A" w:rsidRDefault="00964B49" w:rsidP="00B45C7A">
      <w:pPr>
        <w:pStyle w:val="1"/>
        <w:shd w:val="clear" w:color="auto" w:fill="auto"/>
        <w:spacing w:line="240" w:lineRule="auto"/>
        <w:ind w:right="20" w:firstLine="709"/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</w:t>
      </w:r>
      <w:r w:rsidR="00B45C7A" w:rsidRPr="00B45C7A">
        <w:rPr>
          <w:color w:val="000000"/>
          <w:sz w:val="24"/>
          <w:szCs w:val="24"/>
          <w:lang w:bidi="ru-RU"/>
        </w:rPr>
        <w:t>Р</w:t>
      </w:r>
      <w:r>
        <w:rPr>
          <w:color w:val="000000"/>
          <w:sz w:val="24"/>
          <w:szCs w:val="24"/>
          <w:lang w:val="en-US" w:bidi="ru-RU"/>
        </w:rPr>
        <w:t>i</w:t>
      </w:r>
      <w:r w:rsidR="00B45C7A" w:rsidRPr="00B45C7A">
        <w:rPr>
          <w:color w:val="000000"/>
          <w:sz w:val="24"/>
          <w:szCs w:val="24"/>
          <w:lang w:bidi="ru-RU"/>
        </w:rPr>
        <w:t xml:space="preserve"> </w:t>
      </w:r>
      <w:r w:rsidR="005C5960">
        <w:rPr>
          <w:color w:val="000000"/>
          <w:sz w:val="24"/>
          <w:szCs w:val="24"/>
          <w:lang w:bidi="ru-RU"/>
        </w:rPr>
        <w:t>–</w:t>
      </w:r>
      <w:r w:rsidR="00B45C7A" w:rsidRPr="00B45C7A">
        <w:rPr>
          <w:color w:val="000000"/>
          <w:sz w:val="24"/>
          <w:szCs w:val="24"/>
          <w:lang w:bidi="ru-RU"/>
        </w:rPr>
        <w:t xml:space="preserve"> </w:t>
      </w:r>
      <w:r w:rsidR="005C5960">
        <w:rPr>
          <w:color w:val="000000"/>
          <w:sz w:val="24"/>
          <w:szCs w:val="24"/>
          <w:lang w:bidi="ru-RU"/>
        </w:rPr>
        <w:t xml:space="preserve">фактический объем </w:t>
      </w:r>
      <w:r w:rsidR="00B45C7A" w:rsidRPr="00B45C7A">
        <w:rPr>
          <w:color w:val="000000"/>
          <w:sz w:val="24"/>
          <w:szCs w:val="24"/>
          <w:lang w:bidi="ru-RU"/>
        </w:rPr>
        <w:t>первоочередны</w:t>
      </w:r>
      <w:r w:rsidR="005C5960">
        <w:rPr>
          <w:color w:val="000000"/>
          <w:sz w:val="24"/>
          <w:szCs w:val="24"/>
          <w:lang w:bidi="ru-RU"/>
        </w:rPr>
        <w:t>х</w:t>
      </w:r>
      <w:r w:rsidR="00B45C7A" w:rsidRPr="00B45C7A">
        <w:rPr>
          <w:color w:val="000000"/>
          <w:sz w:val="24"/>
          <w:szCs w:val="24"/>
          <w:lang w:bidi="ru-RU"/>
        </w:rPr>
        <w:t xml:space="preserve"> </w:t>
      </w:r>
      <w:r w:rsidR="004B033E">
        <w:rPr>
          <w:color w:val="000000"/>
          <w:sz w:val="24"/>
          <w:szCs w:val="24"/>
          <w:lang w:bidi="ru-RU"/>
        </w:rPr>
        <w:t>и социально-значимы</w:t>
      </w:r>
      <w:r w:rsidR="005C5960">
        <w:rPr>
          <w:color w:val="000000"/>
          <w:sz w:val="24"/>
          <w:szCs w:val="24"/>
          <w:lang w:bidi="ru-RU"/>
        </w:rPr>
        <w:t>х</w:t>
      </w:r>
      <w:r w:rsidR="004B033E">
        <w:rPr>
          <w:color w:val="000000"/>
          <w:sz w:val="24"/>
          <w:szCs w:val="24"/>
          <w:lang w:bidi="ru-RU"/>
        </w:rPr>
        <w:t xml:space="preserve"> расход</w:t>
      </w:r>
      <w:r w:rsidR="005C5960">
        <w:rPr>
          <w:color w:val="000000"/>
          <w:sz w:val="24"/>
          <w:szCs w:val="24"/>
          <w:lang w:bidi="ru-RU"/>
        </w:rPr>
        <w:t>ов</w:t>
      </w:r>
      <w:r w:rsidR="00B45C7A" w:rsidRPr="00B45C7A">
        <w:rPr>
          <w:color w:val="000000"/>
          <w:sz w:val="24"/>
          <w:szCs w:val="24"/>
          <w:lang w:bidi="ru-RU"/>
        </w:rPr>
        <w:t xml:space="preserve"> </w:t>
      </w:r>
      <w:r w:rsidR="00B45C7A" w:rsidRPr="00B45C7A">
        <w:rPr>
          <w:color w:val="000000"/>
          <w:sz w:val="24"/>
          <w:szCs w:val="24"/>
          <w:lang w:val="en-US" w:bidi="en-US"/>
        </w:rPr>
        <w:t>i</w:t>
      </w:r>
      <w:r w:rsidR="00B45C7A" w:rsidRPr="00B45C7A">
        <w:rPr>
          <w:color w:val="000000"/>
          <w:sz w:val="24"/>
          <w:szCs w:val="24"/>
          <w:lang w:bidi="en-US"/>
        </w:rPr>
        <w:t>-</w:t>
      </w:r>
      <w:r w:rsidR="00285751">
        <w:rPr>
          <w:color w:val="000000"/>
          <w:sz w:val="24"/>
          <w:szCs w:val="24"/>
          <w:lang w:bidi="en-US"/>
        </w:rPr>
        <w:t>г</w:t>
      </w:r>
      <w:r w:rsidR="00B45C7A" w:rsidRPr="00B45C7A">
        <w:rPr>
          <w:color w:val="000000"/>
          <w:sz w:val="24"/>
          <w:szCs w:val="24"/>
          <w:lang w:val="en-US" w:bidi="en-US"/>
        </w:rPr>
        <w:t>o</w:t>
      </w:r>
      <w:r w:rsidR="00B45C7A" w:rsidRPr="00B45C7A">
        <w:rPr>
          <w:color w:val="000000"/>
          <w:sz w:val="24"/>
          <w:szCs w:val="24"/>
          <w:lang w:bidi="en-US"/>
        </w:rPr>
        <w:t xml:space="preserve"> </w:t>
      </w:r>
      <w:r w:rsidR="00B45C7A" w:rsidRPr="00B45C7A">
        <w:rPr>
          <w:color w:val="000000"/>
          <w:sz w:val="24"/>
          <w:szCs w:val="24"/>
          <w:lang w:bidi="ru-RU"/>
        </w:rPr>
        <w:t>поселения</w:t>
      </w:r>
      <w:r w:rsidR="005C5960">
        <w:rPr>
          <w:color w:val="000000"/>
          <w:sz w:val="24"/>
          <w:szCs w:val="24"/>
          <w:lang w:bidi="ru-RU"/>
        </w:rPr>
        <w:t xml:space="preserve"> в отчетном </w:t>
      </w:r>
      <w:r w:rsidR="00B45C7A" w:rsidRPr="00B45C7A">
        <w:rPr>
          <w:color w:val="000000"/>
          <w:sz w:val="24"/>
          <w:szCs w:val="24"/>
          <w:lang w:bidi="ru-RU"/>
        </w:rPr>
        <w:t>финансов</w:t>
      </w:r>
      <w:r w:rsidR="005C5960">
        <w:rPr>
          <w:color w:val="000000"/>
          <w:sz w:val="24"/>
          <w:szCs w:val="24"/>
          <w:lang w:bidi="ru-RU"/>
        </w:rPr>
        <w:t>ом</w:t>
      </w:r>
      <w:r w:rsidR="00B45C7A" w:rsidRPr="00B45C7A">
        <w:rPr>
          <w:color w:val="000000"/>
          <w:sz w:val="24"/>
          <w:szCs w:val="24"/>
          <w:lang w:bidi="ru-RU"/>
        </w:rPr>
        <w:t xml:space="preserve"> год</w:t>
      </w:r>
      <w:r w:rsidR="005C5960">
        <w:rPr>
          <w:color w:val="000000"/>
          <w:sz w:val="24"/>
          <w:szCs w:val="24"/>
          <w:lang w:bidi="ru-RU"/>
        </w:rPr>
        <w:t>у</w:t>
      </w:r>
      <w:r w:rsidR="00B45C7A" w:rsidRPr="00B45C7A">
        <w:rPr>
          <w:color w:val="000000"/>
          <w:sz w:val="24"/>
          <w:szCs w:val="24"/>
          <w:lang w:bidi="ru-RU"/>
        </w:rPr>
        <w:t>;</w:t>
      </w:r>
    </w:p>
    <w:p w14:paraId="352508BF" w14:textId="0329CEAE" w:rsidR="007635F9" w:rsidRDefault="007635F9" w:rsidP="00B45C7A">
      <w:pPr>
        <w:pStyle w:val="1"/>
        <w:shd w:val="clear" w:color="auto" w:fill="auto"/>
        <w:spacing w:line="240" w:lineRule="auto"/>
        <w:ind w:right="20" w:firstLine="709"/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Кинф- прогнозный уровень инфляции на очередной финансовый год;</w:t>
      </w:r>
    </w:p>
    <w:p w14:paraId="5F8E8DAB" w14:textId="03CF4081" w:rsidR="005C5960" w:rsidRPr="00B45C7A" w:rsidRDefault="005C5960" w:rsidP="00B45C7A">
      <w:pPr>
        <w:pStyle w:val="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ИМБр - объем межбюджетных трансфертов</w:t>
      </w:r>
      <w:r w:rsidR="00503B5C">
        <w:rPr>
          <w:color w:val="000000"/>
          <w:sz w:val="24"/>
          <w:szCs w:val="24"/>
          <w:lang w:bidi="ru-RU"/>
        </w:rPr>
        <w:t xml:space="preserve">, </w:t>
      </w:r>
      <w:r w:rsidR="00285751">
        <w:rPr>
          <w:color w:val="000000"/>
          <w:sz w:val="24"/>
          <w:szCs w:val="24"/>
          <w:lang w:bidi="ru-RU"/>
        </w:rPr>
        <w:t>предоставляемых</w:t>
      </w:r>
      <w:r w:rsidR="00503B5C">
        <w:rPr>
          <w:color w:val="000000"/>
          <w:sz w:val="24"/>
          <w:szCs w:val="24"/>
          <w:lang w:bidi="ru-RU"/>
        </w:rPr>
        <w:t xml:space="preserve"> из бюджета </w:t>
      </w:r>
      <w:r w:rsidR="00503B5C" w:rsidRPr="00B45C7A">
        <w:rPr>
          <w:color w:val="000000"/>
          <w:sz w:val="24"/>
          <w:szCs w:val="24"/>
          <w:lang w:val="en-US" w:bidi="en-US"/>
        </w:rPr>
        <w:t>i</w:t>
      </w:r>
      <w:r w:rsidR="00285751">
        <w:rPr>
          <w:color w:val="000000"/>
          <w:sz w:val="24"/>
          <w:szCs w:val="24"/>
          <w:lang w:bidi="en-US"/>
        </w:rPr>
        <w:t>-го</w:t>
      </w:r>
      <w:r w:rsidR="00503B5C" w:rsidRPr="00B45C7A">
        <w:rPr>
          <w:color w:val="000000"/>
          <w:sz w:val="24"/>
          <w:szCs w:val="24"/>
          <w:lang w:bidi="en-US"/>
        </w:rPr>
        <w:t xml:space="preserve"> </w:t>
      </w:r>
      <w:r w:rsidR="00503B5C" w:rsidRPr="00B45C7A">
        <w:rPr>
          <w:color w:val="000000"/>
          <w:sz w:val="24"/>
          <w:szCs w:val="24"/>
          <w:lang w:bidi="ru-RU"/>
        </w:rPr>
        <w:t>поселения</w:t>
      </w:r>
      <w:r w:rsidR="00503B5C">
        <w:rPr>
          <w:color w:val="000000"/>
          <w:sz w:val="24"/>
          <w:szCs w:val="24"/>
          <w:lang w:bidi="ru-RU"/>
        </w:rPr>
        <w:t xml:space="preserve"> бюджету муниципального образования Дубенский район при планировании </w:t>
      </w:r>
      <w:r w:rsidR="00285751">
        <w:rPr>
          <w:color w:val="000000"/>
          <w:sz w:val="24"/>
          <w:szCs w:val="24"/>
          <w:lang w:bidi="ru-RU"/>
        </w:rPr>
        <w:t>бюджета i</w:t>
      </w:r>
      <w:r w:rsidR="00503B5C" w:rsidRPr="00B45C7A">
        <w:rPr>
          <w:color w:val="000000"/>
          <w:sz w:val="24"/>
          <w:szCs w:val="24"/>
          <w:lang w:bidi="en-US"/>
        </w:rPr>
        <w:t>-</w:t>
      </w:r>
      <w:r w:rsidR="00285751">
        <w:rPr>
          <w:color w:val="000000"/>
          <w:sz w:val="24"/>
          <w:szCs w:val="24"/>
          <w:lang w:bidi="en-US"/>
        </w:rPr>
        <w:t>го</w:t>
      </w:r>
      <w:r w:rsidR="00503B5C" w:rsidRPr="00B45C7A">
        <w:rPr>
          <w:color w:val="000000"/>
          <w:sz w:val="24"/>
          <w:szCs w:val="24"/>
          <w:lang w:bidi="en-US"/>
        </w:rPr>
        <w:t xml:space="preserve"> </w:t>
      </w:r>
      <w:r w:rsidR="00503B5C" w:rsidRPr="00B45C7A">
        <w:rPr>
          <w:color w:val="000000"/>
          <w:sz w:val="24"/>
          <w:szCs w:val="24"/>
          <w:lang w:bidi="ru-RU"/>
        </w:rPr>
        <w:t>поселения</w:t>
      </w:r>
      <w:r w:rsidR="00503B5C">
        <w:rPr>
          <w:color w:val="000000"/>
          <w:sz w:val="24"/>
          <w:szCs w:val="24"/>
          <w:lang w:bidi="ru-RU"/>
        </w:rPr>
        <w:t xml:space="preserve"> на очередной финансовый год и плановый период;</w:t>
      </w:r>
    </w:p>
    <w:p w14:paraId="3101F1BB" w14:textId="1493C033" w:rsidR="00B45C7A" w:rsidRPr="00B45C7A" w:rsidRDefault="00B45C7A" w:rsidP="00B45C7A">
      <w:pPr>
        <w:pStyle w:val="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B45C7A">
        <w:rPr>
          <w:color w:val="000000"/>
          <w:sz w:val="24"/>
          <w:szCs w:val="24"/>
          <w:lang w:bidi="ru-RU"/>
        </w:rPr>
        <w:t>Д</w:t>
      </w:r>
      <w:r w:rsidR="00964B49">
        <w:rPr>
          <w:color w:val="000000"/>
          <w:sz w:val="24"/>
          <w:szCs w:val="24"/>
          <w:lang w:bidi="ru-RU"/>
        </w:rPr>
        <w:t>С</w:t>
      </w:r>
      <w:r w:rsidR="00964B49">
        <w:rPr>
          <w:color w:val="000000"/>
          <w:sz w:val="24"/>
          <w:szCs w:val="24"/>
          <w:lang w:val="en-US" w:bidi="ru-RU"/>
        </w:rPr>
        <w:t>i</w:t>
      </w:r>
      <w:r w:rsidRPr="00B45C7A">
        <w:rPr>
          <w:color w:val="000000"/>
          <w:sz w:val="24"/>
          <w:szCs w:val="24"/>
          <w:lang w:bidi="ru-RU"/>
        </w:rPr>
        <w:t xml:space="preserve"> </w:t>
      </w:r>
      <w:r w:rsidR="00964B49">
        <w:rPr>
          <w:color w:val="000000"/>
          <w:sz w:val="24"/>
          <w:szCs w:val="24"/>
          <w:lang w:bidi="ru-RU"/>
        </w:rPr>
        <w:t>–</w:t>
      </w:r>
      <w:r w:rsidRPr="00B45C7A">
        <w:rPr>
          <w:color w:val="000000"/>
          <w:sz w:val="24"/>
          <w:szCs w:val="24"/>
          <w:lang w:bidi="ru-RU"/>
        </w:rPr>
        <w:t xml:space="preserve"> </w:t>
      </w:r>
      <w:r w:rsidR="00964B49">
        <w:rPr>
          <w:color w:val="000000"/>
          <w:sz w:val="24"/>
          <w:szCs w:val="24"/>
          <w:lang w:bidi="ru-RU"/>
        </w:rPr>
        <w:t>прогноз</w:t>
      </w:r>
      <w:r w:rsidR="00503B5C">
        <w:rPr>
          <w:color w:val="000000"/>
          <w:sz w:val="24"/>
          <w:szCs w:val="24"/>
          <w:lang w:bidi="ru-RU"/>
        </w:rPr>
        <w:t>ируемый объем</w:t>
      </w:r>
      <w:r w:rsidR="00964B49">
        <w:rPr>
          <w:color w:val="000000"/>
          <w:sz w:val="24"/>
          <w:szCs w:val="24"/>
          <w:lang w:bidi="ru-RU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>налоговы</w:t>
      </w:r>
      <w:r w:rsidR="00964B49">
        <w:rPr>
          <w:color w:val="000000"/>
          <w:sz w:val="24"/>
          <w:szCs w:val="24"/>
          <w:lang w:bidi="ru-RU"/>
        </w:rPr>
        <w:t>х</w:t>
      </w:r>
      <w:r w:rsidRPr="00B45C7A">
        <w:rPr>
          <w:color w:val="000000"/>
          <w:sz w:val="24"/>
          <w:szCs w:val="24"/>
          <w:lang w:bidi="ru-RU"/>
        </w:rPr>
        <w:t xml:space="preserve"> и неналоговы</w:t>
      </w:r>
      <w:r w:rsidR="00964B49">
        <w:rPr>
          <w:color w:val="000000"/>
          <w:sz w:val="24"/>
          <w:szCs w:val="24"/>
          <w:lang w:bidi="ru-RU"/>
        </w:rPr>
        <w:t>х</w:t>
      </w:r>
      <w:r w:rsidRPr="00B45C7A">
        <w:rPr>
          <w:color w:val="000000"/>
          <w:sz w:val="24"/>
          <w:szCs w:val="24"/>
          <w:lang w:bidi="ru-RU"/>
        </w:rPr>
        <w:t xml:space="preserve"> доходы </w:t>
      </w:r>
      <w:r w:rsidRPr="00B45C7A">
        <w:rPr>
          <w:color w:val="000000"/>
          <w:sz w:val="24"/>
          <w:szCs w:val="24"/>
          <w:lang w:val="en-US" w:bidi="en-US"/>
        </w:rPr>
        <w:t>i</w:t>
      </w:r>
      <w:r w:rsidRPr="00B45C7A">
        <w:rPr>
          <w:color w:val="000000"/>
          <w:sz w:val="24"/>
          <w:szCs w:val="24"/>
          <w:lang w:bidi="en-US"/>
        </w:rPr>
        <w:t>-</w:t>
      </w:r>
      <w:r w:rsidR="00285751">
        <w:rPr>
          <w:color w:val="000000"/>
          <w:sz w:val="24"/>
          <w:szCs w:val="24"/>
          <w:lang w:bidi="en-US"/>
        </w:rPr>
        <w:t>го</w:t>
      </w:r>
      <w:r w:rsidRPr="00B45C7A">
        <w:rPr>
          <w:color w:val="000000"/>
          <w:sz w:val="24"/>
          <w:szCs w:val="24"/>
          <w:lang w:bidi="en-US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 xml:space="preserve">поселения, сформированные при планировании бюджета </w:t>
      </w:r>
      <w:r w:rsidRPr="00B45C7A">
        <w:rPr>
          <w:color w:val="000000"/>
          <w:sz w:val="24"/>
          <w:szCs w:val="24"/>
          <w:lang w:val="en-US" w:bidi="en-US"/>
        </w:rPr>
        <w:t>i</w:t>
      </w:r>
      <w:r w:rsidRPr="00B45C7A">
        <w:rPr>
          <w:color w:val="000000"/>
          <w:sz w:val="24"/>
          <w:szCs w:val="24"/>
          <w:lang w:bidi="en-US"/>
        </w:rPr>
        <w:t>-</w:t>
      </w:r>
      <w:r w:rsidR="001E601D">
        <w:rPr>
          <w:color w:val="000000"/>
          <w:sz w:val="24"/>
          <w:szCs w:val="24"/>
          <w:lang w:bidi="en-US"/>
        </w:rPr>
        <w:t>го</w:t>
      </w:r>
      <w:r w:rsidRPr="00B45C7A">
        <w:rPr>
          <w:color w:val="000000"/>
          <w:sz w:val="24"/>
          <w:szCs w:val="24"/>
          <w:lang w:bidi="en-US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>поселения на очередной финансовый год</w:t>
      </w:r>
      <w:r w:rsidR="00503B5C">
        <w:rPr>
          <w:color w:val="000000"/>
          <w:sz w:val="24"/>
          <w:szCs w:val="24"/>
          <w:lang w:bidi="ru-RU"/>
        </w:rPr>
        <w:t xml:space="preserve"> и плановый период</w:t>
      </w:r>
      <w:r w:rsidRPr="00B45C7A">
        <w:rPr>
          <w:color w:val="000000"/>
          <w:sz w:val="24"/>
          <w:szCs w:val="24"/>
          <w:lang w:bidi="ru-RU"/>
        </w:rPr>
        <w:t>;</w:t>
      </w:r>
    </w:p>
    <w:p w14:paraId="32A363A2" w14:textId="316D2997" w:rsidR="00B45C7A" w:rsidRPr="00B45C7A" w:rsidRDefault="00964B49" w:rsidP="00B45C7A">
      <w:pPr>
        <w:pStyle w:val="1"/>
        <w:shd w:val="clear" w:color="auto" w:fill="auto"/>
        <w:spacing w:after="192" w:line="240" w:lineRule="auto"/>
        <w:ind w:right="2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ДВ</w:t>
      </w:r>
      <w:r>
        <w:rPr>
          <w:color w:val="000000"/>
          <w:sz w:val="24"/>
          <w:szCs w:val="24"/>
          <w:lang w:val="en-US" w:bidi="ru-RU"/>
        </w:rPr>
        <w:t>i</w:t>
      </w:r>
      <w:r w:rsidR="00160095">
        <w:rPr>
          <w:color w:val="000000"/>
          <w:sz w:val="24"/>
          <w:szCs w:val="24"/>
          <w:lang w:bidi="ru-RU"/>
        </w:rPr>
        <w:t xml:space="preserve"> </w:t>
      </w:r>
      <w:r w:rsidR="00B45C7A" w:rsidRPr="00B45C7A">
        <w:rPr>
          <w:color w:val="000000"/>
          <w:sz w:val="24"/>
          <w:szCs w:val="24"/>
          <w:lang w:bidi="ru-RU"/>
        </w:rPr>
        <w:t xml:space="preserve">- объем дотации на выравнивание бюджетной обеспеченности </w:t>
      </w:r>
      <w:r w:rsidR="00B45C7A" w:rsidRPr="00B45C7A">
        <w:rPr>
          <w:color w:val="000000"/>
          <w:sz w:val="24"/>
          <w:szCs w:val="24"/>
          <w:lang w:val="en-US" w:bidi="en-US"/>
        </w:rPr>
        <w:t>i</w:t>
      </w:r>
      <w:r w:rsidR="00B45C7A" w:rsidRPr="00B45C7A">
        <w:rPr>
          <w:color w:val="000000"/>
          <w:sz w:val="24"/>
          <w:szCs w:val="24"/>
          <w:lang w:bidi="en-US"/>
        </w:rPr>
        <w:t>-</w:t>
      </w:r>
      <w:r w:rsidR="00B45C7A" w:rsidRPr="00B45C7A">
        <w:rPr>
          <w:color w:val="000000"/>
          <w:sz w:val="24"/>
          <w:szCs w:val="24"/>
          <w:lang w:val="en-US" w:bidi="en-US"/>
        </w:rPr>
        <w:t>ro</w:t>
      </w:r>
      <w:r w:rsidR="00B45C7A" w:rsidRPr="00B45C7A">
        <w:rPr>
          <w:color w:val="000000"/>
          <w:sz w:val="24"/>
          <w:szCs w:val="24"/>
          <w:lang w:bidi="en-US"/>
        </w:rPr>
        <w:t xml:space="preserve"> </w:t>
      </w:r>
      <w:r w:rsidR="00B45C7A" w:rsidRPr="00B45C7A">
        <w:rPr>
          <w:color w:val="000000"/>
          <w:sz w:val="24"/>
          <w:szCs w:val="24"/>
          <w:lang w:bidi="ru-RU"/>
        </w:rPr>
        <w:t>поселения</w:t>
      </w:r>
      <w:r w:rsidRPr="00964B4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за счет бюджета области и бюджета района</w:t>
      </w:r>
      <w:r w:rsidR="00B45C7A" w:rsidRPr="00B45C7A">
        <w:rPr>
          <w:color w:val="000000"/>
          <w:sz w:val="24"/>
          <w:szCs w:val="24"/>
          <w:lang w:bidi="ru-RU"/>
        </w:rPr>
        <w:t>.</w:t>
      </w:r>
    </w:p>
    <w:p w14:paraId="4B313C30" w14:textId="79EF4B81" w:rsidR="004B033E" w:rsidRDefault="00B45C7A" w:rsidP="004B033E">
      <w:pPr>
        <w:pStyle w:val="1"/>
        <w:shd w:val="clear" w:color="auto" w:fill="auto"/>
        <w:ind w:right="20" w:firstLine="709"/>
        <w:jc w:val="both"/>
        <w:rPr>
          <w:color w:val="000000"/>
          <w:sz w:val="24"/>
          <w:szCs w:val="24"/>
          <w:lang w:bidi="ru-RU"/>
        </w:rPr>
      </w:pPr>
      <w:r w:rsidRPr="001E6EAB">
        <w:rPr>
          <w:color w:val="000000"/>
          <w:sz w:val="24"/>
          <w:szCs w:val="24"/>
          <w:lang w:bidi="ru-RU"/>
        </w:rPr>
        <w:lastRenderedPageBreak/>
        <w:t>Для настоящего порядка в составе первоочередных, социально</w:t>
      </w:r>
      <w:r w:rsidR="00E47AB7">
        <w:rPr>
          <w:color w:val="000000"/>
          <w:sz w:val="24"/>
          <w:szCs w:val="24"/>
          <w:lang w:bidi="ru-RU"/>
        </w:rPr>
        <w:t>-</w:t>
      </w:r>
      <w:r w:rsidRPr="001E6EAB">
        <w:rPr>
          <w:color w:val="000000"/>
          <w:sz w:val="24"/>
          <w:szCs w:val="24"/>
          <w:lang w:bidi="ru-RU"/>
        </w:rPr>
        <w:t xml:space="preserve">значимых расходов </w:t>
      </w:r>
      <w:r w:rsidR="00E47AB7">
        <w:rPr>
          <w:color w:val="000000"/>
          <w:sz w:val="24"/>
          <w:szCs w:val="24"/>
          <w:lang w:bidi="ru-RU"/>
        </w:rPr>
        <w:t>у</w:t>
      </w:r>
      <w:r w:rsidRPr="001E6EAB">
        <w:rPr>
          <w:color w:val="000000"/>
          <w:sz w:val="24"/>
          <w:szCs w:val="24"/>
          <w:lang w:bidi="ru-RU"/>
        </w:rPr>
        <w:t xml:space="preserve">читываются расходы бюджетов поселений на </w:t>
      </w:r>
      <w:r w:rsidR="00E47AB7">
        <w:rPr>
          <w:color w:val="000000"/>
          <w:sz w:val="24"/>
          <w:szCs w:val="24"/>
          <w:lang w:bidi="ru-RU"/>
        </w:rPr>
        <w:t>расходы на оплату труда</w:t>
      </w:r>
      <w:r w:rsidRPr="001E6EAB">
        <w:rPr>
          <w:color w:val="000000"/>
          <w:sz w:val="24"/>
          <w:szCs w:val="24"/>
          <w:lang w:bidi="ru-RU"/>
        </w:rPr>
        <w:t xml:space="preserve"> и начисления на выплаты по оплате труда, оплату коммунальных услуг, расходы на социальное обеспечение, уплату налогов (включаемых в состав расходов), государственных пошлин и сборов, разного рода платежей в бюджеты всех уровней и другие первоочередные расходы</w:t>
      </w:r>
      <w:r w:rsidR="00E47AB7">
        <w:rPr>
          <w:color w:val="000000"/>
          <w:sz w:val="24"/>
          <w:szCs w:val="24"/>
          <w:lang w:bidi="ru-RU"/>
        </w:rPr>
        <w:t>.</w:t>
      </w:r>
    </w:p>
    <w:p w14:paraId="0FD7FDE2" w14:textId="5CF568A4" w:rsidR="001E601D" w:rsidRPr="00E23202" w:rsidRDefault="004B033E" w:rsidP="004B033E">
      <w:pPr>
        <w:pStyle w:val="1"/>
        <w:shd w:val="clear" w:color="auto" w:fill="auto"/>
        <w:ind w:right="20" w:firstLine="709"/>
        <w:jc w:val="both"/>
        <w:rPr>
          <w:sz w:val="24"/>
          <w:szCs w:val="24"/>
        </w:rPr>
      </w:pPr>
      <w:r w:rsidRPr="00E23202">
        <w:rPr>
          <w:sz w:val="24"/>
          <w:szCs w:val="24"/>
          <w:lang w:bidi="ru-RU"/>
        </w:rPr>
        <w:t>В объеме первоочередных и</w:t>
      </w:r>
      <w:r w:rsidR="00B45C7A" w:rsidRPr="00E23202">
        <w:rPr>
          <w:sz w:val="24"/>
          <w:szCs w:val="24"/>
          <w:lang w:bidi="ru-RU"/>
        </w:rPr>
        <w:t xml:space="preserve"> </w:t>
      </w:r>
      <w:r w:rsidRPr="00E23202">
        <w:rPr>
          <w:sz w:val="24"/>
          <w:szCs w:val="24"/>
          <w:lang w:bidi="ru-RU"/>
        </w:rPr>
        <w:t>социально-значимых расходов не учитываются расходы</w:t>
      </w:r>
      <w:r w:rsidR="00E23202" w:rsidRPr="00E23202">
        <w:rPr>
          <w:sz w:val="24"/>
          <w:szCs w:val="24"/>
          <w:lang w:bidi="ru-RU"/>
        </w:rPr>
        <w:t xml:space="preserve"> </w:t>
      </w:r>
      <w:r w:rsidRPr="00E23202">
        <w:rPr>
          <w:sz w:val="24"/>
          <w:szCs w:val="24"/>
          <w:lang w:bidi="ru-RU"/>
        </w:rPr>
        <w:t xml:space="preserve">на </w:t>
      </w:r>
      <w:r w:rsidR="00B45C7A" w:rsidRPr="00E23202">
        <w:rPr>
          <w:sz w:val="24"/>
          <w:szCs w:val="24"/>
        </w:rPr>
        <w:t>капитальны</w:t>
      </w:r>
      <w:r w:rsidR="00E23202" w:rsidRPr="00E23202">
        <w:rPr>
          <w:sz w:val="24"/>
          <w:szCs w:val="24"/>
        </w:rPr>
        <w:t>е</w:t>
      </w:r>
      <w:r w:rsidR="00B45C7A" w:rsidRPr="00E23202">
        <w:rPr>
          <w:sz w:val="24"/>
          <w:szCs w:val="24"/>
        </w:rPr>
        <w:t xml:space="preserve"> вложения, текущий и капитальный ремонты, увеличение стоимости основных средств</w:t>
      </w:r>
      <w:r w:rsidR="005F30B2" w:rsidRPr="00E23202">
        <w:rPr>
          <w:sz w:val="24"/>
          <w:szCs w:val="24"/>
        </w:rPr>
        <w:t>.</w:t>
      </w:r>
    </w:p>
    <w:p w14:paraId="0718A04B" w14:textId="0FCEA139" w:rsidR="00503B5C" w:rsidRPr="00503B5C" w:rsidRDefault="00503B5C" w:rsidP="004B033E">
      <w:pPr>
        <w:pStyle w:val="1"/>
        <w:numPr>
          <w:ilvl w:val="0"/>
          <w:numId w:val="4"/>
        </w:numPr>
        <w:shd w:val="clear" w:color="auto" w:fill="auto"/>
        <w:ind w:left="0" w:right="2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Финансовое управление администрации муниципального образования Дубенский район в сроки, установленные планом-графиком составления проекта бюджета муниципального образования Дубенский район на очередной финансовый год и плановый период:</w:t>
      </w:r>
    </w:p>
    <w:p w14:paraId="5CAE3170" w14:textId="56A1D86F" w:rsidR="00322253" w:rsidRDefault="00322253" w:rsidP="00CB31CC">
      <w:pPr>
        <w:pStyle w:val="1"/>
        <w:shd w:val="clear" w:color="auto" w:fill="auto"/>
        <w:ind w:right="2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проводит сверку исходной базы для расчета финансовой поддержки из бюджета муниципального образования Дубенский район бюджетам поселений с администрациями поселений в соответствии с приложением 1 к настоящему Порядку.</w:t>
      </w:r>
    </w:p>
    <w:p w14:paraId="509B42AD" w14:textId="2310761F" w:rsidR="00503B5C" w:rsidRDefault="0079349D" w:rsidP="00CB31CC">
      <w:pPr>
        <w:pStyle w:val="1"/>
        <w:shd w:val="clear" w:color="auto" w:fill="auto"/>
        <w:ind w:right="2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 w:rsidR="00503B5C">
        <w:rPr>
          <w:color w:val="000000"/>
          <w:sz w:val="24"/>
          <w:szCs w:val="24"/>
          <w:lang w:bidi="ru-RU"/>
        </w:rPr>
        <w:t xml:space="preserve"> подготавливает и направляет в администрации поселений перечень исходных данных, необходимых для подготовки сверки </w:t>
      </w:r>
      <w:r w:rsidR="00CB31CC">
        <w:rPr>
          <w:color w:val="000000"/>
          <w:sz w:val="24"/>
          <w:szCs w:val="24"/>
          <w:lang w:bidi="ru-RU"/>
        </w:rPr>
        <w:t>расходов, запланированных в текущем финансовом году, и проведения расчетов распределения межбюджетных трансфертов, с последующей корректировкой в случае разногласия по определенным показателям</w:t>
      </w:r>
      <w:r w:rsidR="00322253">
        <w:rPr>
          <w:color w:val="000000"/>
          <w:sz w:val="24"/>
          <w:szCs w:val="24"/>
          <w:lang w:bidi="ru-RU"/>
        </w:rPr>
        <w:t xml:space="preserve"> в соответствии с приложением 2 к настоящему Порядку.</w:t>
      </w:r>
    </w:p>
    <w:p w14:paraId="16FC998A" w14:textId="6BA74B91" w:rsidR="0014014A" w:rsidRPr="0014014A" w:rsidRDefault="0014014A" w:rsidP="0014014A">
      <w:pPr>
        <w:pStyle w:val="1"/>
        <w:numPr>
          <w:ilvl w:val="0"/>
          <w:numId w:val="4"/>
        </w:numPr>
        <w:shd w:val="clear" w:color="auto" w:fill="auto"/>
        <w:ind w:left="0" w:right="20" w:firstLine="709"/>
        <w:jc w:val="both"/>
        <w:rPr>
          <w:sz w:val="24"/>
          <w:szCs w:val="24"/>
        </w:rPr>
      </w:pPr>
      <w:r w:rsidRPr="001E6EAB">
        <w:rPr>
          <w:color w:val="000000"/>
          <w:sz w:val="24"/>
          <w:szCs w:val="24"/>
          <w:lang w:bidi="ru-RU"/>
        </w:rPr>
        <w:t xml:space="preserve">Расчет объема </w:t>
      </w:r>
      <w:r>
        <w:rPr>
          <w:color w:val="000000"/>
          <w:sz w:val="24"/>
          <w:szCs w:val="24"/>
          <w:lang w:bidi="ru-RU"/>
        </w:rPr>
        <w:t xml:space="preserve">межбюджетных трансфертов </w:t>
      </w:r>
      <w:r w:rsidRPr="001E6EAB">
        <w:rPr>
          <w:color w:val="000000"/>
          <w:sz w:val="24"/>
          <w:szCs w:val="24"/>
          <w:lang w:bidi="ru-RU"/>
        </w:rPr>
        <w:t>производиться только по тем бюджетам муниципальных образований городского, сельских поселений, по которым не достигнуто сбалансированности бюджетов после распределения дотации на выравнивание уровня бюджетной обеспеченности</w:t>
      </w:r>
      <w:r>
        <w:rPr>
          <w:color w:val="000000"/>
          <w:sz w:val="24"/>
          <w:szCs w:val="24"/>
          <w:lang w:bidi="ru-RU"/>
        </w:rPr>
        <w:t xml:space="preserve"> поселений за счет средств бюджета района и бюджета области</w:t>
      </w:r>
      <w:r w:rsidRPr="001E6EAB">
        <w:rPr>
          <w:color w:val="000000"/>
          <w:sz w:val="24"/>
          <w:szCs w:val="24"/>
          <w:lang w:bidi="ru-RU"/>
        </w:rPr>
        <w:t>.</w:t>
      </w:r>
    </w:p>
    <w:p w14:paraId="53F22065" w14:textId="77777777" w:rsidR="00123909" w:rsidRPr="00E47AB7" w:rsidRDefault="00123909" w:rsidP="00123909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AB7">
        <w:rPr>
          <w:rFonts w:ascii="Arial" w:hAnsi="Arial" w:cs="Arial"/>
          <w:sz w:val="24"/>
          <w:szCs w:val="24"/>
        </w:rPr>
        <w:t>В течение финансового года сумма межбюджетных трансфертов бюджетам поселений может быть увеличена в следующих случаях:</w:t>
      </w:r>
    </w:p>
    <w:p w14:paraId="0AD1993D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осуществления дополнительных расходов 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br/>
        <w:t>из бюджетов поселени</w:t>
      </w:r>
      <w:r w:rsidRPr="00B45C7A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, возникших в результате принятия решений органами государственной власти Российской Федерации, и (или) органами государственной власти </w:t>
      </w:r>
      <w:r w:rsidRPr="00B45C7A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и (или) органами местного самоуправления района, при передаче полномочий поселениями муниципальному району на исполнение отдельных вопросов местного значения;</w:t>
      </w:r>
    </w:p>
    <w:p w14:paraId="25F064C5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значительном неисполнении доходной части бюджетов поселений муниципального района в течение финансового года;</w:t>
      </w:r>
    </w:p>
    <w:p w14:paraId="1256A878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осуществления дополнительных расходов</w:t>
      </w:r>
      <w:r w:rsidRPr="00B45C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для софинансирования государственных программ Российской Федерации и (или) государственных программ </w:t>
      </w:r>
      <w:r w:rsidRPr="00B45C7A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области;</w:t>
      </w:r>
    </w:p>
    <w:p w14:paraId="2189C156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осуществления дополнительных расходов из бюджетов поселений в рамках решения вопросов местного значения, в случае если данные расходы затрагивают основные сферы жизнедеятельности жителей соответствующего поселения;</w:t>
      </w:r>
    </w:p>
    <w:p w14:paraId="3CCACD7E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возникновении других непредвиденных расходов органов местного самоуправления поселений района.</w:t>
      </w:r>
    </w:p>
    <w:p w14:paraId="6295337D" w14:textId="27CD5723" w:rsidR="00CB31CC" w:rsidRDefault="00123909" w:rsidP="00123909">
      <w:pPr>
        <w:pStyle w:val="1"/>
        <w:shd w:val="clear" w:color="auto" w:fill="auto"/>
        <w:ind w:right="2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9.</w:t>
      </w:r>
      <w:r w:rsidR="00E47AB7" w:rsidRPr="00E47AB7">
        <w:rPr>
          <w:rFonts w:eastAsia="Times New Roman"/>
          <w:sz w:val="24"/>
          <w:szCs w:val="24"/>
          <w:lang w:eastAsia="ru-RU"/>
        </w:rPr>
        <w:t xml:space="preserve"> Администрация муниципального образования Дубенский район по итогам исполнения бюджетов поселений, в том числе по налоговым и неналоговым доходам, за первое полугодие, 9 месяцев и год, имеет право вносить предложения в представительный орган муниципального образования Дубенский район об уточнении бюджета района в части перераспределения иных межбюджетных трансфертов на поддержку мер по обеспечению сбалансированности бюджетов поселений между поселениями района в пользу поселений, имеющих более низкие показатели сбалансированности бюджетов.</w:t>
      </w:r>
      <w:r w:rsidR="00E47AB7" w:rsidRPr="00E47AB7">
        <w:rPr>
          <w:color w:val="000000"/>
          <w:sz w:val="24"/>
          <w:szCs w:val="24"/>
          <w:lang w:bidi="ru-RU"/>
        </w:rPr>
        <w:t xml:space="preserve"> При этом расчет объема дотации производиться исходя из фактически поступивших доходов и необходимых расходов на дату пересмотра.</w:t>
      </w:r>
    </w:p>
    <w:p w14:paraId="3E35BD6E" w14:textId="33385070" w:rsidR="00E47AB7" w:rsidRPr="00E47AB7" w:rsidRDefault="00123909" w:rsidP="00123909">
      <w:pPr>
        <w:pStyle w:val="1"/>
        <w:shd w:val="clear" w:color="auto" w:fill="auto"/>
        <w:ind w:right="2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  <w:lang w:bidi="ru-RU"/>
        </w:rPr>
        <w:t>10</w:t>
      </w:r>
      <w:r w:rsidR="00CB31CC">
        <w:rPr>
          <w:color w:val="000000"/>
          <w:sz w:val="24"/>
          <w:szCs w:val="24"/>
          <w:lang w:bidi="ru-RU"/>
        </w:rPr>
        <w:t xml:space="preserve">. </w:t>
      </w:r>
      <w:r w:rsidR="00E47AB7" w:rsidRPr="00E47AB7">
        <w:rPr>
          <w:color w:val="000000"/>
          <w:sz w:val="24"/>
          <w:szCs w:val="24"/>
          <w:lang w:bidi="ru-RU"/>
        </w:rPr>
        <w:t xml:space="preserve">В случае неисполнения плана по налоговым и неналоговым доходам бюджета поселений на покрытие временных кассовых разрывов, возникающих в ходе </w:t>
      </w:r>
      <w:r w:rsidR="00E47AB7" w:rsidRPr="00E47AB7">
        <w:rPr>
          <w:color w:val="000000"/>
          <w:sz w:val="24"/>
          <w:szCs w:val="24"/>
          <w:lang w:bidi="ru-RU"/>
        </w:rPr>
        <w:lastRenderedPageBreak/>
        <w:t xml:space="preserve">исполнения бюджета поселения в текущем финансовом году, межбюджетные трансферты могут быть досрочно перечислены в бюджет поселения </w:t>
      </w:r>
      <w:r w:rsidR="0079349D" w:rsidRPr="00E47AB7">
        <w:rPr>
          <w:color w:val="000000"/>
          <w:sz w:val="24"/>
          <w:szCs w:val="24"/>
          <w:lang w:bidi="ru-RU"/>
        </w:rPr>
        <w:t>в установленном</w:t>
      </w:r>
      <w:r w:rsidR="0079349D">
        <w:rPr>
          <w:color w:val="000000"/>
          <w:sz w:val="24"/>
          <w:szCs w:val="24"/>
          <w:lang w:bidi="ru-RU"/>
        </w:rPr>
        <w:t xml:space="preserve"> ф</w:t>
      </w:r>
      <w:r w:rsidR="0079349D" w:rsidRPr="00E47AB7">
        <w:rPr>
          <w:color w:val="000000"/>
          <w:sz w:val="24"/>
          <w:szCs w:val="24"/>
          <w:lang w:bidi="ru-RU"/>
        </w:rPr>
        <w:t>инансов</w:t>
      </w:r>
      <w:r w:rsidR="0079349D">
        <w:rPr>
          <w:color w:val="000000"/>
          <w:sz w:val="24"/>
          <w:szCs w:val="24"/>
          <w:lang w:bidi="ru-RU"/>
        </w:rPr>
        <w:t xml:space="preserve">ым управлением </w:t>
      </w:r>
      <w:r w:rsidR="00E47AB7" w:rsidRPr="00E47AB7">
        <w:rPr>
          <w:color w:val="000000"/>
          <w:sz w:val="24"/>
          <w:szCs w:val="24"/>
          <w:lang w:bidi="ru-RU"/>
        </w:rPr>
        <w:t>порядке на основании письменного обращения главы администрации поселения в администрацию района.</w:t>
      </w:r>
    </w:p>
    <w:p w14:paraId="31E55670" w14:textId="10C9AE3C" w:rsidR="001E601D" w:rsidRPr="001E601D" w:rsidRDefault="0078160D" w:rsidP="00E47AB7">
      <w:pPr>
        <w:pStyle w:val="1"/>
        <w:shd w:val="clear" w:color="auto" w:fill="auto"/>
        <w:ind w:right="2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10</w:t>
      </w:r>
      <w:r w:rsidR="001E601D" w:rsidRPr="001E601D">
        <w:rPr>
          <w:color w:val="000000"/>
          <w:sz w:val="24"/>
          <w:szCs w:val="24"/>
          <w:lang w:bidi="ru-RU"/>
        </w:rPr>
        <w:t>. Межбюджетные трансферты ежемесячно перечисляется в бюджеты поселений в размере 1/12 части от общего объема межбюджетных трансфертов, утвержденного решением представительного органа района</w:t>
      </w:r>
      <w:r w:rsidR="001057FC">
        <w:rPr>
          <w:color w:val="000000"/>
          <w:sz w:val="24"/>
          <w:szCs w:val="24"/>
          <w:lang w:bidi="ru-RU"/>
        </w:rPr>
        <w:t xml:space="preserve"> о бюджете муниципального образования Дубенский район на очередной финансовый год и плановый период</w:t>
      </w:r>
      <w:r w:rsidR="001E601D" w:rsidRPr="001E601D">
        <w:rPr>
          <w:color w:val="000000"/>
          <w:sz w:val="24"/>
          <w:szCs w:val="24"/>
          <w:lang w:bidi="ru-RU"/>
        </w:rPr>
        <w:t xml:space="preserve"> в соответствии со сводной бюджетной росписью</w:t>
      </w:r>
      <w:r w:rsidR="00F92340">
        <w:rPr>
          <w:color w:val="000000"/>
          <w:sz w:val="24"/>
          <w:szCs w:val="24"/>
          <w:lang w:bidi="ru-RU"/>
        </w:rPr>
        <w:t xml:space="preserve"> и кассовым планом</w:t>
      </w:r>
      <w:r w:rsidR="001E601D" w:rsidRPr="001E601D">
        <w:rPr>
          <w:color w:val="000000"/>
          <w:sz w:val="24"/>
          <w:szCs w:val="24"/>
          <w:lang w:bidi="ru-RU"/>
        </w:rPr>
        <w:t xml:space="preserve"> бюджета района</w:t>
      </w:r>
      <w:r w:rsidR="00CB31CC">
        <w:rPr>
          <w:color w:val="000000"/>
          <w:sz w:val="24"/>
          <w:szCs w:val="24"/>
          <w:lang w:bidi="ru-RU"/>
        </w:rPr>
        <w:t xml:space="preserve"> в срок до 25 числа.</w:t>
      </w:r>
    </w:p>
    <w:p w14:paraId="009D55D5" w14:textId="2CA46127" w:rsidR="00E47AB7" w:rsidRPr="00E47AB7" w:rsidRDefault="00E47AB7" w:rsidP="00E47AB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E47AB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47AB7">
        <w:rPr>
          <w:rFonts w:ascii="Arial" w:eastAsia="Times New Roman" w:hAnsi="Arial" w:cs="Arial"/>
          <w:sz w:val="24"/>
          <w:szCs w:val="24"/>
          <w:lang w:eastAsia="ru-RU"/>
        </w:rPr>
        <w:t xml:space="preserve">ежбюджетные трансферты на </w:t>
      </w:r>
      <w:r w:rsidRPr="00E47AB7">
        <w:rPr>
          <w:rFonts w:ascii="Arial" w:hAnsi="Arial" w:cs="Arial"/>
          <w:sz w:val="24"/>
          <w:szCs w:val="24"/>
        </w:rPr>
        <w:t>поддержку мер по обеспечению сбалансированности местных бюджетов из бюджета муниципального образования Дубенский район</w:t>
      </w:r>
      <w:r w:rsidR="00F92340">
        <w:rPr>
          <w:rFonts w:ascii="Arial" w:hAnsi="Arial" w:cs="Arial"/>
          <w:sz w:val="24"/>
          <w:szCs w:val="24"/>
        </w:rPr>
        <w:t xml:space="preserve"> предоставляются без установления направления их использования</w:t>
      </w:r>
      <w:r>
        <w:rPr>
          <w:rFonts w:ascii="Arial" w:hAnsi="Arial" w:cs="Arial"/>
          <w:sz w:val="24"/>
          <w:szCs w:val="24"/>
        </w:rPr>
        <w:t>.</w:t>
      </w:r>
    </w:p>
    <w:p w14:paraId="3BB22E07" w14:textId="75CCE8FD" w:rsidR="00685A24" w:rsidRPr="00B45C7A" w:rsidRDefault="00123909" w:rsidP="0012390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AC5630C" w14:textId="1175A3CC" w:rsidR="00685A24" w:rsidRPr="00B45C7A" w:rsidRDefault="00685A24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973D1" w14:textId="06F6F78A" w:rsidR="00685A24" w:rsidRDefault="00685A24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B83168A" w14:textId="7F0488D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C01AE36" w14:textId="17854A3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F7D493E" w14:textId="346FB5E0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CA13103" w14:textId="0EE2036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FA85810" w14:textId="48471DA7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B496037" w14:textId="78FD01EF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D4013A7" w14:textId="3E3EC1D0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89E21BB" w14:textId="3580BC4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6C2E1BB" w14:textId="1D5A8DC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5FE4378" w14:textId="766F1833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F0052EB" w14:textId="6A79B48B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A103B05" w14:textId="3BB518B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D810B07" w14:textId="4A90E562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3BCB246" w14:textId="691000D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5FC4684" w14:textId="5A2A01B4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89048BC" w14:textId="72430ED0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19C3C73" w14:textId="31C7B70F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5C68587" w14:textId="3BFD6608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3402085" w14:textId="4E2C391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197696D" w14:textId="78B42FF2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3A03D58" w14:textId="255E1823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5D0AEEA" w14:textId="51D30353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36976" w14:textId="7A619354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C5DF7F4" w14:textId="0BFDF7A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18081" w14:textId="1F7BA45D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D52E8" w14:textId="4842874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D0922" w14:textId="156442BC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260D08E" w14:textId="172DC283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18BD6C8" w14:textId="7CBBA386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57D48F6" w14:textId="7264D3D0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ED996" w14:textId="7CB2981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A82182D" w14:textId="1BE66492" w:rsidR="008A35FF" w:rsidRDefault="008A35FF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0ACEFEE" w14:textId="77777777" w:rsidR="008A35FF" w:rsidRDefault="008A35FF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FEC208E" w14:textId="00A9CFA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D906BB3" w14:textId="78807BAE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5BCC1" w14:textId="00F727FC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4C5A95E" w14:textId="4DFF452E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50DC65F" w14:textId="0C8005C7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66A5FE9" w14:textId="59EE4576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4EB9536" w14:textId="7CC80E2F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50B8D" w14:textId="0528D80C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AF50434" w14:textId="19FB50B8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22253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1E2287BC" w14:textId="77777777" w:rsidR="00E74082" w:rsidRDefault="00322253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к </w:t>
      </w:r>
      <w:r w:rsidR="00E74082" w:rsidRPr="00E74082">
        <w:rPr>
          <w:rFonts w:ascii="Arial" w:hAnsi="Arial" w:cs="Arial"/>
          <w:sz w:val="24"/>
          <w:szCs w:val="24"/>
        </w:rPr>
        <w:t>Порядку предоставления иных</w:t>
      </w:r>
    </w:p>
    <w:p w14:paraId="2D49CDF7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 межбюджетных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E74082">
        <w:rPr>
          <w:rFonts w:ascii="Arial" w:hAnsi="Arial" w:cs="Arial"/>
          <w:sz w:val="24"/>
          <w:szCs w:val="24"/>
        </w:rPr>
        <w:t xml:space="preserve">трансфертов на поддержку </w:t>
      </w:r>
    </w:p>
    <w:p w14:paraId="67561558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мер по обеспечению сбалансированности </w:t>
      </w:r>
    </w:p>
    <w:p w14:paraId="444ACCAA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местных бюджетов из бюджета </w:t>
      </w:r>
    </w:p>
    <w:p w14:paraId="338CF432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035877D8" w14:textId="049A6E7A" w:rsidR="00E74082" w:rsidRP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>Дубенский район</w:t>
      </w:r>
    </w:p>
    <w:p w14:paraId="337FDD77" w14:textId="697C3CC2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B727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№ </w:t>
      </w:r>
      <w:r w:rsidR="00FB7272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99D54A7" w14:textId="77777777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859EDA1" w14:textId="77777777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5A1E705A" w14:textId="6AA344E4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</w:t>
      </w:r>
    </w:p>
    <w:p w14:paraId="3E735C28" w14:textId="5FDC4662" w:rsidR="00322253" w:rsidRDefault="00322253" w:rsidP="008A35F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согласования исходной </w:t>
      </w:r>
      <w:r w:rsidR="008A35FF">
        <w:rPr>
          <w:rFonts w:ascii="Arial" w:hAnsi="Arial" w:cs="Arial"/>
          <w:sz w:val="24"/>
          <w:szCs w:val="24"/>
        </w:rPr>
        <w:t xml:space="preserve">налоговой </w:t>
      </w:r>
      <w:r>
        <w:rPr>
          <w:rFonts w:ascii="Arial" w:hAnsi="Arial" w:cs="Arial"/>
          <w:sz w:val="24"/>
          <w:szCs w:val="24"/>
        </w:rPr>
        <w:t>базы для расчета финансовой поддержки из бюджета муниципального образования Дубенский район бюджету ___________________</w:t>
      </w:r>
    </w:p>
    <w:p w14:paraId="1AC8B983" w14:textId="452DD0A3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______год и плановый период _________ годов</w:t>
      </w:r>
    </w:p>
    <w:p w14:paraId="09A9E37F" w14:textId="5589304A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1169D6AC" w14:textId="0CD793FE" w:rsidR="00322253" w:rsidRDefault="00FB7272" w:rsidP="00FB7272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тыс.руб.</w:t>
      </w:r>
    </w:p>
    <w:p w14:paraId="280D6078" w14:textId="243AB6EF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5"/>
        <w:gridCol w:w="3012"/>
        <w:gridCol w:w="1701"/>
        <w:gridCol w:w="1417"/>
        <w:gridCol w:w="1553"/>
      </w:tblGrid>
      <w:tr w:rsidR="00322253" w14:paraId="624DC644" w14:textId="77777777" w:rsidTr="00FB7272">
        <w:tc>
          <w:tcPr>
            <w:tcW w:w="1945" w:type="dxa"/>
          </w:tcPr>
          <w:p w14:paraId="457FEFAC" w14:textId="7D0AF36B" w:rsidR="00322253" w:rsidRDefault="00FB7272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Коды классификации</w:t>
            </w:r>
          </w:p>
        </w:tc>
        <w:tc>
          <w:tcPr>
            <w:tcW w:w="3012" w:type="dxa"/>
          </w:tcPr>
          <w:p w14:paraId="581A75B8" w14:textId="715C9C63" w:rsidR="00322253" w:rsidRDefault="00FB7272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701" w:type="dxa"/>
          </w:tcPr>
          <w:p w14:paraId="0A2304B0" w14:textId="060002AF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</w:tcPr>
          <w:p w14:paraId="7C779C8A" w14:textId="120BEEAC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3" w:type="dxa"/>
          </w:tcPr>
          <w:p w14:paraId="13BD5AB6" w14:textId="070142CF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</w:t>
            </w:r>
            <w:r w:rsidR="00FB7272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</w:tr>
      <w:tr w:rsidR="00322253" w14:paraId="4FA78113" w14:textId="77777777" w:rsidTr="00FB7272">
        <w:tc>
          <w:tcPr>
            <w:tcW w:w="1945" w:type="dxa"/>
          </w:tcPr>
          <w:p w14:paraId="5CBC09D9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34D2C04B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27DDC2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730D27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0CC7B6A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253" w14:paraId="192380BB" w14:textId="77777777" w:rsidTr="00FB7272">
        <w:tc>
          <w:tcPr>
            <w:tcW w:w="1945" w:type="dxa"/>
          </w:tcPr>
          <w:p w14:paraId="680FA17F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3AB37F0C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1DB72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7BA5D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1857D4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253" w14:paraId="045CC255" w14:textId="77777777" w:rsidTr="00FB7272">
        <w:tc>
          <w:tcPr>
            <w:tcW w:w="1945" w:type="dxa"/>
          </w:tcPr>
          <w:p w14:paraId="020E5669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7B15B0C4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B3902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36B833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9455864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253" w14:paraId="6D3AD23E" w14:textId="77777777" w:rsidTr="00FB7272">
        <w:tc>
          <w:tcPr>
            <w:tcW w:w="1945" w:type="dxa"/>
          </w:tcPr>
          <w:p w14:paraId="7597EDB9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6087D0E9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65A7A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A9E05F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A11857C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253" w14:paraId="78E3F29F" w14:textId="77777777" w:rsidTr="00FB7272">
        <w:tc>
          <w:tcPr>
            <w:tcW w:w="1945" w:type="dxa"/>
          </w:tcPr>
          <w:p w14:paraId="04A0797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1B60246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0F49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93D350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E1EA66F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88B268" w14:textId="77777777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00F0E77B" w14:textId="65B5DBEF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0CC35F5B" w14:textId="3E2DDF61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109662A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4F80624D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785B8307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</w:t>
      </w:r>
    </w:p>
    <w:p w14:paraId="50047A7F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32936D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9797BE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14:paraId="5B2256CE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D34069D" w14:textId="79A21C3D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14:paraId="00DF645C" w14:textId="53C2A4AB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650DC796" w14:textId="3E4A762E" w:rsidR="00322253" w:rsidRPr="00322253" w:rsidRDefault="00322253" w:rsidP="00322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lang w:eastAsia="ru-RU"/>
        </w:rPr>
      </w:pPr>
    </w:p>
    <w:p w14:paraId="26ABDE23" w14:textId="4F690669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0B27C15D" w14:textId="0F31D0C0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0521FF90" w14:textId="0455F86E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71284184" w14:textId="30664F94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6007A686" w14:textId="208C40A4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3F98A4E0" w14:textId="5DFA0249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5B368D59" w14:textId="56D97F93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710007FC" w14:textId="293F49BB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7BFC5615" w14:textId="1A7F6AF4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2536C7EB" w14:textId="41A03B77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3B162DCE" w14:textId="5CE80F0D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4D96500C" w14:textId="1A89AC89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2EACC4E2" w14:textId="3509E606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57CA3870" w14:textId="03E40CBD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5EC95F49" w14:textId="6E596F4C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780FB982" w14:textId="0E4C96A8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2B3C6A33" w14:textId="47C2DEB9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6C8B7FBF" w14:textId="77777777" w:rsidR="00FB7272" w:rsidRP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B7272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14:paraId="23C3EA72" w14:textId="585A5F95" w:rsidR="00E74082" w:rsidRDefault="00FB727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7272">
        <w:rPr>
          <w:rFonts w:ascii="Arial" w:hAnsi="Arial" w:cs="Arial"/>
          <w:sz w:val="24"/>
          <w:szCs w:val="24"/>
        </w:rPr>
        <w:t xml:space="preserve"> к </w:t>
      </w:r>
      <w:r w:rsidR="00E74082" w:rsidRPr="00E74082">
        <w:rPr>
          <w:rFonts w:ascii="Arial" w:hAnsi="Arial" w:cs="Arial"/>
          <w:sz w:val="24"/>
          <w:szCs w:val="24"/>
        </w:rPr>
        <w:t>Порядку предоставления иных</w:t>
      </w:r>
    </w:p>
    <w:p w14:paraId="2E05D9CD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 межбюджетных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E74082">
        <w:rPr>
          <w:rFonts w:ascii="Arial" w:hAnsi="Arial" w:cs="Arial"/>
          <w:sz w:val="24"/>
          <w:szCs w:val="24"/>
        </w:rPr>
        <w:t xml:space="preserve">трансфертов на поддержку </w:t>
      </w:r>
    </w:p>
    <w:p w14:paraId="318164C4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мер по обеспечению сбалансированности </w:t>
      </w:r>
    </w:p>
    <w:p w14:paraId="4C037E22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местных бюджетов из бюджета </w:t>
      </w:r>
    </w:p>
    <w:p w14:paraId="3D0AAA67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5D381944" w14:textId="77777777" w:rsidR="00E74082" w:rsidRP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>Дубенский район</w:t>
      </w:r>
    </w:p>
    <w:p w14:paraId="4919DF5D" w14:textId="278F749F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B7272">
        <w:rPr>
          <w:rFonts w:ascii="Arial" w:hAnsi="Arial" w:cs="Arial"/>
          <w:sz w:val="24"/>
          <w:szCs w:val="24"/>
        </w:rPr>
        <w:t>от __________ №_______</w:t>
      </w:r>
    </w:p>
    <w:p w14:paraId="11B45184" w14:textId="77777777" w:rsidR="001057FC" w:rsidRDefault="001057FC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19F1E0A" w14:textId="1E11B89D" w:rsidR="001057FC" w:rsidRDefault="00C8382E" w:rsidP="001057FC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1 </w:t>
      </w:r>
    </w:p>
    <w:p w14:paraId="1D653BF6" w14:textId="797D93E1" w:rsidR="008A35FF" w:rsidRDefault="0079349D" w:rsidP="001057FC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</w:t>
      </w:r>
      <w:r w:rsidR="008A35FF">
        <w:rPr>
          <w:rFonts w:ascii="Arial" w:hAnsi="Arial" w:cs="Arial"/>
          <w:sz w:val="24"/>
          <w:szCs w:val="24"/>
        </w:rPr>
        <w:t>сходы бюджета муниципального образования _______________________</w:t>
      </w:r>
    </w:p>
    <w:p w14:paraId="79AEF3C2" w14:textId="77777777" w:rsidR="00A32B8A" w:rsidRPr="00FB7272" w:rsidRDefault="00A32B8A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559"/>
        <w:gridCol w:w="1418"/>
      </w:tblGrid>
      <w:tr w:rsidR="008A35FF" w:rsidRPr="003A580D" w14:paraId="4838B204" w14:textId="77777777" w:rsidTr="0079349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7C7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  <w:p w14:paraId="2B3E487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по расходам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E244" w14:textId="77777777" w:rsidR="008A35FF" w:rsidRPr="003A580D" w:rsidRDefault="008A35FF" w:rsidP="0079349D">
            <w:pPr>
              <w:suppressAutoHyphens/>
              <w:spacing w:after="0" w:line="240" w:lineRule="auto"/>
              <w:ind w:left="-114" w:right="-10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Фактический объем расходов бюджета поселения в году предшествующем отчетному финансовому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D9A7" w14:textId="2CBE2013" w:rsidR="003A580D" w:rsidRPr="003A580D" w:rsidRDefault="003A580D" w:rsidP="0079349D">
            <w:pPr>
              <w:spacing w:line="240" w:lineRule="auto"/>
              <w:ind w:left="-114" w:right="-100"/>
              <w:contextualSpacing/>
              <w:jc w:val="center"/>
              <w:rPr>
                <w:rFonts w:ascii="Arial" w:hAnsi="Arial" w:cs="Arial"/>
              </w:rPr>
            </w:pPr>
            <w:r w:rsidRPr="003A580D">
              <w:rPr>
                <w:rFonts w:ascii="Arial" w:hAnsi="Arial" w:cs="Arial"/>
              </w:rPr>
              <w:t>Первоначальные плановые назначения на _____</w:t>
            </w:r>
            <w:r>
              <w:rPr>
                <w:rFonts w:ascii="Arial" w:hAnsi="Arial" w:cs="Arial"/>
              </w:rPr>
              <w:t xml:space="preserve"> </w:t>
            </w:r>
            <w:r w:rsidR="0079349D" w:rsidRPr="003A580D">
              <w:rPr>
                <w:rFonts w:ascii="Arial" w:hAnsi="Arial" w:cs="Arial"/>
              </w:rPr>
              <w:t>год</w:t>
            </w:r>
            <w:r w:rsidR="0079349D">
              <w:rPr>
                <w:rFonts w:ascii="Arial" w:hAnsi="Arial" w:cs="Arial"/>
              </w:rPr>
              <w:t xml:space="preserve">, </w:t>
            </w:r>
            <w:r w:rsidR="0079349D" w:rsidRPr="003A580D">
              <w:rPr>
                <w:rFonts w:ascii="Arial" w:hAnsi="Arial" w:cs="Arial"/>
              </w:rPr>
              <w:t>за</w:t>
            </w:r>
            <w:r w:rsidRPr="003A580D">
              <w:rPr>
                <w:rFonts w:ascii="Arial" w:hAnsi="Arial" w:cs="Arial"/>
              </w:rPr>
              <w:t xml:space="preserve"> исключением целевых м/б трансфертов</w:t>
            </w:r>
          </w:p>
          <w:p w14:paraId="52481209" w14:textId="450AFF26" w:rsidR="008A35FF" w:rsidRPr="003A580D" w:rsidRDefault="008A35FF" w:rsidP="0079349D">
            <w:pPr>
              <w:suppressAutoHyphens/>
              <w:spacing w:after="0" w:line="240" w:lineRule="auto"/>
              <w:ind w:left="-114" w:right="-10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4856D" w14:textId="71528659" w:rsidR="008A35FF" w:rsidRPr="003A580D" w:rsidRDefault="003A580D" w:rsidP="0079349D">
            <w:pPr>
              <w:suppressAutoHyphens/>
              <w:spacing w:after="0" w:line="240" w:lineRule="auto"/>
              <w:ind w:left="-114" w:right="-10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Уточненные плановые назначения на _____ год</w:t>
            </w:r>
            <w:r w:rsidR="0079349D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исключением целевых м/б трансфертов по состоянию на 01.</w:t>
            </w:r>
            <w:r w:rsidR="007934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__.____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BA1D" w14:textId="71BF3653" w:rsidR="008A35FF" w:rsidRPr="003A580D" w:rsidRDefault="003A580D" w:rsidP="0079349D">
            <w:pPr>
              <w:suppressAutoHyphens/>
              <w:spacing w:after="0" w:line="240" w:lineRule="auto"/>
              <w:ind w:left="-114" w:right="-10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Потребность на _______ год, за иск. целевых м/б трансфертов</w:t>
            </w:r>
          </w:p>
        </w:tc>
      </w:tr>
      <w:tr w:rsidR="008A35FF" w:rsidRPr="003A580D" w14:paraId="798239CC" w14:textId="77777777" w:rsidTr="0079349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283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4509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4FCC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FCDB7" w14:textId="1C3B4039" w:rsidR="008A35FF" w:rsidRPr="003A580D" w:rsidRDefault="0079349D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23AB" w14:textId="4193C4F2" w:rsidR="008A35FF" w:rsidRPr="003A580D" w:rsidRDefault="0079349D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35FF" w:rsidRPr="003A580D" w14:paraId="132EC7B6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FC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 социально значимые и первоочередные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B2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855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86AB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713" w14:textId="18A3A5B2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A35FF" w:rsidRPr="003A580D" w14:paraId="4540C855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428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Раздел I. Социально-значимые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082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0B4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AE2D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8CF7" w14:textId="18C1D7A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A35FF" w:rsidRPr="003A580D" w14:paraId="6C7C75BC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2E3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Заработная плата с начислениями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86F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366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2E9E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4895" w14:textId="31E029D6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63BEED56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A601" w14:textId="35972B1B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публично-нормативных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62D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94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8296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4A9" w14:textId="7FB1BB86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6C4BC27D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E332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Коммунальные услуги*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BEA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873A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404F2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A57E" w14:textId="6073FA24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80D" w:rsidRPr="003A580D" w14:paraId="5606BE68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DC00" w14:textId="060ED3F3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D008" w14:textId="77777777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8931" w14:textId="77777777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DED0" w14:textId="77777777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AC61" w14:textId="77777777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0075869C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F05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Раздел II. Первоочередные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A529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7A2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937D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C7B7" w14:textId="1B0E6519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A35FF" w:rsidRPr="003A580D" w14:paraId="2FA35F63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BAF5" w14:textId="3CBCD2B1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выплаты в пользу работников (вид расхода 112, </w:t>
            </w:r>
            <w:r w:rsidR="0079349D"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9E4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0A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84BFC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6F3E" w14:textId="5C5017A9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41BC200B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25D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0E1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789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DE15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F68B" w14:textId="07A88D68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6B0824E2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0EE6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Исполнение судебных актов**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83A4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0E9C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1AC1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3D09" w14:textId="68458E8B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63AB7D15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EF2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183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294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6676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287F" w14:textId="4F7A5A70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24AC2E77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6C84" w14:textId="2FF6EA4E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E4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8131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B0C0D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F0F8" w14:textId="23EC62C4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5F8BDFA1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7F5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переданных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1A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8E7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790D4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5523" w14:textId="10C62D19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82E" w:rsidRPr="003A580D" w14:paraId="5174C92C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2727" w14:textId="34391A6E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E6BF" w14:textId="77777777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1695" w14:textId="77777777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C533B" w14:textId="77777777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D714" w14:textId="77777777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5B0890" w14:textId="77777777" w:rsidR="0079349D" w:rsidRDefault="0079349D" w:rsidP="0079349D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E344197" w14:textId="12DA3C0F" w:rsidR="0079349D" w:rsidRPr="003A580D" w:rsidRDefault="0079349D" w:rsidP="0079349D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8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Примечание</w:t>
      </w:r>
      <w:r w:rsidRPr="003A58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: </w:t>
      </w: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отражаются без учета субсидий, субвенций и иных МБТ, поступивших от бюджетов других уровней и имеющих целевое назначение.</w:t>
      </w:r>
    </w:p>
    <w:p w14:paraId="65C52062" w14:textId="25E58EE0" w:rsidR="0079349D" w:rsidRPr="003A580D" w:rsidRDefault="0079349D" w:rsidP="0079349D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Коммунальные услуги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услуги связи</w:t>
      </w: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рассчитываются исходя, из фактических объемов предоставленных услуг в натуральном выражении (по годам), умноженных на тариф текущего финансового года.</w:t>
      </w:r>
    </w:p>
    <w:p w14:paraId="56784A68" w14:textId="4A6C2C2F" w:rsidR="0079349D" w:rsidRDefault="0079349D" w:rsidP="0079349D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 Сумма непогашенных исполнительных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листов, переходящих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расчетный финансовый год.</w:t>
      </w:r>
    </w:p>
    <w:p w14:paraId="5275C870" w14:textId="77777777" w:rsidR="00E74082" w:rsidRDefault="00E74082" w:rsidP="00C838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A0F60CE" w14:textId="77777777" w:rsidR="00E74082" w:rsidRDefault="00E74082" w:rsidP="00C838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002718CA" w14:textId="0B976521" w:rsidR="00C8382E" w:rsidRDefault="00C8382E" w:rsidP="00C838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Таблица 2</w:t>
      </w:r>
    </w:p>
    <w:p w14:paraId="3FB8A5F0" w14:textId="29C2C360" w:rsidR="00C8382E" w:rsidRDefault="00C8382E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FCE15E3" w14:textId="102A8168" w:rsidR="00C8382E" w:rsidRDefault="00C8382E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418"/>
        <w:gridCol w:w="1559"/>
        <w:gridCol w:w="1559"/>
      </w:tblGrid>
      <w:tr w:rsidR="00C8382E" w:rsidRPr="003A580D" w14:paraId="2814B8AC" w14:textId="77777777" w:rsidTr="001057FC">
        <w:trPr>
          <w:trHeight w:val="2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9387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  <w:p w14:paraId="79E3729E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по расходам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01CC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Фактический объем расходов бюджета поселения в году предшествующем отчетному финансовому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C641" w14:textId="7C3E6266" w:rsidR="00C8382E" w:rsidRPr="003A580D" w:rsidRDefault="00C8382E" w:rsidP="0079349D">
            <w:pPr>
              <w:spacing w:line="240" w:lineRule="auto"/>
              <w:ind w:right="-115"/>
              <w:contextualSpacing/>
              <w:jc w:val="center"/>
              <w:rPr>
                <w:rFonts w:ascii="Arial" w:hAnsi="Arial" w:cs="Arial"/>
              </w:rPr>
            </w:pPr>
            <w:r w:rsidRPr="003A580D">
              <w:rPr>
                <w:rFonts w:ascii="Arial" w:hAnsi="Arial" w:cs="Arial"/>
              </w:rPr>
              <w:t>Первоначальные плановые назначения на _____</w:t>
            </w:r>
            <w:r>
              <w:rPr>
                <w:rFonts w:ascii="Arial" w:hAnsi="Arial" w:cs="Arial"/>
              </w:rPr>
              <w:t xml:space="preserve"> </w:t>
            </w:r>
            <w:r w:rsidR="0079349D" w:rsidRPr="003A580D">
              <w:rPr>
                <w:rFonts w:ascii="Arial" w:hAnsi="Arial" w:cs="Arial"/>
              </w:rPr>
              <w:t>год за</w:t>
            </w:r>
            <w:r w:rsidRPr="003A580D">
              <w:rPr>
                <w:rFonts w:ascii="Arial" w:hAnsi="Arial" w:cs="Arial"/>
              </w:rPr>
              <w:t xml:space="preserve"> исключением целевых м/б трансфертов</w:t>
            </w:r>
          </w:p>
          <w:p w14:paraId="7028689A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1D69A" w14:textId="28BA974E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Уточненные плановые назначения на _____ </w:t>
            </w:r>
            <w:r w:rsidR="0079349D" w:rsidRPr="003A580D">
              <w:rPr>
                <w:rFonts w:ascii="Arial" w:eastAsia="Times New Roman" w:hAnsi="Arial" w:cs="Arial"/>
                <w:color w:val="000000"/>
                <w:lang w:eastAsia="ru-RU"/>
              </w:rPr>
              <w:t>год за</w:t>
            </w: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исключением целевых м/б трансфертов по состоянию на </w:t>
            </w:r>
            <w:r w:rsidR="0079349D" w:rsidRPr="003A580D">
              <w:rPr>
                <w:rFonts w:ascii="Arial" w:eastAsia="Times New Roman" w:hAnsi="Arial" w:cs="Arial"/>
                <w:color w:val="000000"/>
                <w:lang w:eastAsia="ru-RU"/>
              </w:rPr>
              <w:t>01. __. _</w:t>
            </w: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B91F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Потребность на _______ год, за иск. целевых м/б трансфертов</w:t>
            </w:r>
          </w:p>
        </w:tc>
      </w:tr>
      <w:tr w:rsidR="00C8382E" w:rsidRPr="003A580D" w14:paraId="05A18836" w14:textId="77777777" w:rsidTr="001057F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733B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629E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2C7A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51F6F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BA5D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8382E" w:rsidRPr="003A580D" w14:paraId="0F2E1C97" w14:textId="77777777" w:rsidTr="001057F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2E00" w14:textId="703366D4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Расшифровка остальных расходов из таблицы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7A30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228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AAD48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7833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7FC" w:rsidRPr="003A580D" w14:paraId="080FE440" w14:textId="77777777" w:rsidTr="001057FC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7B15" w14:textId="1476972A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D79B" w14:textId="4314EA8A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1C45" w14:textId="7EFCCB6C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A3712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343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7FC" w:rsidRPr="003A580D" w14:paraId="2CD4730C" w14:textId="77777777" w:rsidTr="001057F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2132" w14:textId="00FA9928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72F9" w14:textId="08F38323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A54E" w14:textId="2491D05F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77C12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BD78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B32163" w14:textId="4D02DCF9" w:rsidR="00C8382E" w:rsidRDefault="00C8382E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1E42AC1" w14:textId="77777777" w:rsidR="00C8382E" w:rsidRDefault="00C8382E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4FB3AC8" w14:textId="77777777" w:rsidR="00C8382E" w:rsidRDefault="00C8382E" w:rsidP="00C8382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06CA302" w14:textId="69D1460A" w:rsidR="00C8382E" w:rsidRPr="00FB7272" w:rsidRDefault="001057FC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sectPr w:rsidR="00C8382E" w:rsidRPr="00FB7272" w:rsidSect="004B033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270"/>
    <w:multiLevelType w:val="hybridMultilevel"/>
    <w:tmpl w:val="D6C84E4A"/>
    <w:lvl w:ilvl="0" w:tplc="1AFE0B90">
      <w:start w:val="1"/>
      <w:numFmt w:val="decimal"/>
      <w:lvlText w:val="%1."/>
      <w:lvlJc w:val="left"/>
      <w:pPr>
        <w:ind w:left="7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3" w:hanging="360"/>
      </w:pPr>
    </w:lvl>
    <w:lvl w:ilvl="2" w:tplc="0419001B" w:tentative="1">
      <w:start w:val="1"/>
      <w:numFmt w:val="lowerRoman"/>
      <w:lvlText w:val="%3."/>
      <w:lvlJc w:val="right"/>
      <w:pPr>
        <w:ind w:left="9173" w:hanging="180"/>
      </w:pPr>
    </w:lvl>
    <w:lvl w:ilvl="3" w:tplc="0419000F" w:tentative="1">
      <w:start w:val="1"/>
      <w:numFmt w:val="decimal"/>
      <w:lvlText w:val="%4."/>
      <w:lvlJc w:val="left"/>
      <w:pPr>
        <w:ind w:left="9893" w:hanging="360"/>
      </w:pPr>
    </w:lvl>
    <w:lvl w:ilvl="4" w:tplc="04190019" w:tentative="1">
      <w:start w:val="1"/>
      <w:numFmt w:val="lowerLetter"/>
      <w:lvlText w:val="%5."/>
      <w:lvlJc w:val="left"/>
      <w:pPr>
        <w:ind w:left="10613" w:hanging="360"/>
      </w:pPr>
    </w:lvl>
    <w:lvl w:ilvl="5" w:tplc="0419001B" w:tentative="1">
      <w:start w:val="1"/>
      <w:numFmt w:val="lowerRoman"/>
      <w:lvlText w:val="%6."/>
      <w:lvlJc w:val="right"/>
      <w:pPr>
        <w:ind w:left="11333" w:hanging="180"/>
      </w:pPr>
    </w:lvl>
    <w:lvl w:ilvl="6" w:tplc="0419000F" w:tentative="1">
      <w:start w:val="1"/>
      <w:numFmt w:val="decimal"/>
      <w:lvlText w:val="%7."/>
      <w:lvlJc w:val="left"/>
      <w:pPr>
        <w:ind w:left="12053" w:hanging="360"/>
      </w:pPr>
    </w:lvl>
    <w:lvl w:ilvl="7" w:tplc="04190019" w:tentative="1">
      <w:start w:val="1"/>
      <w:numFmt w:val="lowerLetter"/>
      <w:lvlText w:val="%8."/>
      <w:lvlJc w:val="left"/>
      <w:pPr>
        <w:ind w:left="12773" w:hanging="360"/>
      </w:pPr>
    </w:lvl>
    <w:lvl w:ilvl="8" w:tplc="0419001B" w:tentative="1">
      <w:start w:val="1"/>
      <w:numFmt w:val="lowerRoman"/>
      <w:lvlText w:val="%9."/>
      <w:lvlJc w:val="right"/>
      <w:pPr>
        <w:ind w:left="13493" w:hanging="180"/>
      </w:pPr>
    </w:lvl>
  </w:abstractNum>
  <w:abstractNum w:abstractNumId="1" w15:restartNumberingAfterBreak="0">
    <w:nsid w:val="03352DA8"/>
    <w:multiLevelType w:val="hybridMultilevel"/>
    <w:tmpl w:val="2572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307"/>
    <w:multiLevelType w:val="hybridMultilevel"/>
    <w:tmpl w:val="F8B4D40C"/>
    <w:lvl w:ilvl="0" w:tplc="DFD0E07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1677EA"/>
    <w:multiLevelType w:val="hybridMultilevel"/>
    <w:tmpl w:val="CB1E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3E0E"/>
    <w:multiLevelType w:val="hybridMultilevel"/>
    <w:tmpl w:val="ABA0AF50"/>
    <w:lvl w:ilvl="0" w:tplc="4386F9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54"/>
    <w:rsid w:val="00017876"/>
    <w:rsid w:val="001057FC"/>
    <w:rsid w:val="00123909"/>
    <w:rsid w:val="0014014A"/>
    <w:rsid w:val="00160095"/>
    <w:rsid w:val="001E601D"/>
    <w:rsid w:val="00285751"/>
    <w:rsid w:val="00322253"/>
    <w:rsid w:val="003A580D"/>
    <w:rsid w:val="003C4861"/>
    <w:rsid w:val="003C6822"/>
    <w:rsid w:val="003F5A06"/>
    <w:rsid w:val="00436E54"/>
    <w:rsid w:val="004B033E"/>
    <w:rsid w:val="00503B5C"/>
    <w:rsid w:val="005C5960"/>
    <w:rsid w:val="005F30B2"/>
    <w:rsid w:val="00685A24"/>
    <w:rsid w:val="006C3BEB"/>
    <w:rsid w:val="007635F9"/>
    <w:rsid w:val="0078160D"/>
    <w:rsid w:val="0079349D"/>
    <w:rsid w:val="008A35FF"/>
    <w:rsid w:val="008E2B07"/>
    <w:rsid w:val="00964B49"/>
    <w:rsid w:val="00A32B8A"/>
    <w:rsid w:val="00B45C7A"/>
    <w:rsid w:val="00B95111"/>
    <w:rsid w:val="00C8382E"/>
    <w:rsid w:val="00CA3E29"/>
    <w:rsid w:val="00CB31CC"/>
    <w:rsid w:val="00CF5820"/>
    <w:rsid w:val="00D960EB"/>
    <w:rsid w:val="00E23202"/>
    <w:rsid w:val="00E401C7"/>
    <w:rsid w:val="00E47AB7"/>
    <w:rsid w:val="00E74082"/>
    <w:rsid w:val="00F92340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360E"/>
  <w15:chartTrackingRefBased/>
  <w15:docId w15:val="{F9D916FF-2629-47D2-94A0-7E954A90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2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45C7A"/>
    <w:rPr>
      <w:rFonts w:ascii="Arial" w:eastAsia="Arial" w:hAnsi="Arial" w:cs="Arial"/>
      <w:shd w:val="clear" w:color="auto" w:fill="FFFFFF"/>
    </w:rPr>
  </w:style>
  <w:style w:type="character" w:customStyle="1" w:styleId="10">
    <w:name w:val="Заголовок №1_"/>
    <w:basedOn w:val="a0"/>
    <w:link w:val="11"/>
    <w:rsid w:val="00B45C7A"/>
    <w:rPr>
      <w:rFonts w:ascii="Arial" w:eastAsia="Arial" w:hAnsi="Arial" w:cs="Arial"/>
      <w:b/>
      <w:bCs/>
      <w:spacing w:val="10"/>
      <w:sz w:val="17"/>
      <w:szCs w:val="17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B45C7A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5C7A"/>
    <w:rPr>
      <w:rFonts w:ascii="Arial" w:eastAsia="Arial" w:hAnsi="Arial" w:cs="Arial"/>
      <w:shd w:val="clear" w:color="auto" w:fill="FFFFFF"/>
    </w:rPr>
  </w:style>
  <w:style w:type="character" w:customStyle="1" w:styleId="285pt0pt">
    <w:name w:val="Основной текст (2) + 8;5 pt;Полужирный;Интервал 0 pt"/>
    <w:basedOn w:val="2"/>
    <w:rsid w:val="00B45C7A"/>
    <w:rPr>
      <w:rFonts w:ascii="Arial" w:eastAsia="Arial" w:hAnsi="Arial" w:cs="Arial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B45C7A"/>
    <w:pPr>
      <w:widowControl w:val="0"/>
      <w:shd w:val="clear" w:color="auto" w:fill="FFFFFF"/>
      <w:spacing w:after="0" w:line="274" w:lineRule="exact"/>
      <w:ind w:firstLine="54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B45C7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pacing w:val="10"/>
      <w:sz w:val="17"/>
      <w:szCs w:val="17"/>
    </w:rPr>
  </w:style>
  <w:style w:type="paragraph" w:customStyle="1" w:styleId="20">
    <w:name w:val="Основной текст (2)"/>
    <w:basedOn w:val="a"/>
    <w:link w:val="2"/>
    <w:rsid w:val="00B45C7A"/>
    <w:pPr>
      <w:widowControl w:val="0"/>
      <w:shd w:val="clear" w:color="auto" w:fill="FFFFFF"/>
      <w:spacing w:before="360" w:after="0" w:line="0" w:lineRule="atLeast"/>
      <w:ind w:firstLine="700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E2320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320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2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n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Антонова Елена Владимировна</cp:lastModifiedBy>
  <cp:revision>12</cp:revision>
  <cp:lastPrinted>2021-12-20T14:38:00Z</cp:lastPrinted>
  <dcterms:created xsi:type="dcterms:W3CDTF">2021-10-26T07:30:00Z</dcterms:created>
  <dcterms:modified xsi:type="dcterms:W3CDTF">2021-12-20T14:40:00Z</dcterms:modified>
</cp:coreProperties>
</file>