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240" w:after="120"/>
        <w:jc w:val="center"/>
        <w:rPr/>
      </w:pPr>
      <w:r>
        <w:rPr>
          <w:sz w:val="28"/>
          <w:szCs w:val="28"/>
        </w:rPr>
        <w:t>Пенсионный фонд продлил до конца августа упрощенный порядок оформления пенсий и социальных выплат</w:t>
      </w:r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yle14"/>
        <w:jc w:val="both"/>
        <w:rPr/>
      </w:pPr>
      <w:r>
        <w:rPr/>
        <w:tab/>
        <w:t>Пенсионный фонд России продлил ряд временных мер, введенных с апреля по июнь из-за сложной эпидемиологической обстановки, чтобы в упрощенном режиме назначать пенсии и принимать решения по их выплате. До конца августа ПФР продолжит дистанционно назначать отдельные виды пенсий и пособий, оказывать содействие гражданам в запросе необходимых сведений, проактивно продлевать и пересчитывать ранее назначенные выплаты.</w:t>
      </w:r>
    </w:p>
    <w:p>
      <w:pPr>
        <w:pStyle w:val="1"/>
        <w:jc w:val="center"/>
        <w:rPr/>
      </w:pPr>
      <w:r>
        <w:rPr>
          <w:rStyle w:val="Style12"/>
          <w:sz w:val="28"/>
          <w:szCs w:val="28"/>
        </w:rPr>
        <w:t>Дистанционное назначение пенсии через личный кабинет</w:t>
      </w:r>
    </w:p>
    <w:p>
      <w:pPr>
        <w:pStyle w:val="Style14"/>
        <w:jc w:val="both"/>
        <w:rPr/>
      </w:pPr>
      <w:r>
        <w:rPr/>
        <w:tab/>
        <w:t>Большинство пенсий сегодня оформляется по электронным заявлениям, которые подаются через личный кабинет на портале Пенсионного фонда es.pfrf.ru и портале Госуслуг. Доля таких обращений в настоящее время достигает более 70%. По большинству из них пенсия с согласия человека назначается полностью дистанционно на основе данных, которые переданы работодателями в информационную систему Пенсионного фонда.</w:t>
      </w:r>
    </w:p>
    <w:p>
      <w:pPr>
        <w:pStyle w:val="Style14"/>
        <w:jc w:val="both"/>
        <w:rPr/>
      </w:pPr>
      <w:r>
        <w:rPr/>
        <w:tab/>
        <w:t>Наполнение лицевых счетов предпенсионеров сведениями о стаже и заработной плате, данными о нестраховых периодах, которые также учитываются при назначении пенсии, обеспечивается за счет заблаговременной работы территориальных органов Пенсионного фонда. Благодаря этому большинство пенсий в период с апреля по июль назначается удаленно и не требует личного визита в клиентскую службу ПФР.</w:t>
      </w:r>
    </w:p>
    <w:p>
      <w:pPr>
        <w:pStyle w:val="1"/>
        <w:jc w:val="center"/>
        <w:rPr/>
      </w:pPr>
      <w:r>
        <w:rPr>
          <w:rStyle w:val="Style12"/>
          <w:sz w:val="28"/>
          <w:szCs w:val="28"/>
        </w:rPr>
        <w:t>Дистанционное назначение пенсии по телефону</w:t>
      </w:r>
    </w:p>
    <w:p>
      <w:pPr>
        <w:pStyle w:val="Style14"/>
        <w:jc w:val="both"/>
        <w:rPr/>
      </w:pPr>
      <w:r>
        <w:rPr/>
        <w:tab/>
        <w:t>Если у человека нет возможности подать электронное заявление о назначении пенсии, территориальные органы ПФР при наличии контактной информации связываются с ним по телефону и получают согласие на оформление пенсии, что отражается в специальном акте. На основе этого документа формируется заявление о назначении пенсии и запускаются дальнейшие процессы по ее оформлению.</w:t>
      </w:r>
    </w:p>
    <w:p>
      <w:pPr>
        <w:pStyle w:val="Style14"/>
        <w:jc w:val="both"/>
        <w:rPr/>
      </w:pPr>
      <w:r>
        <w:rPr/>
        <w:tab/>
        <w:t>Следует отметить, что специалисты Пенсионного фонда никогда не запрашивают персональные данные, номер банковской карты или ее ПИН-код, а также пароль доступа к личному кабинету. Если по телефону просят предоставить такую информацию, скорее всего, человек имеет дело с мошенниками. Пенсионный фонд настоятельно рекомендует не доверять сомнительным звонкам или письмам и при подозрении на мошенничество незамедлительно прекратить дальнейшее общение.</w:t>
      </w:r>
    </w:p>
    <w:p>
      <w:pPr>
        <w:pStyle w:val="1"/>
        <w:jc w:val="center"/>
        <w:rPr/>
      </w:pPr>
      <w:r>
        <w:rPr>
          <w:rStyle w:val="Style12"/>
          <w:sz w:val="28"/>
          <w:szCs w:val="28"/>
        </w:rPr>
        <w:t>Содействие в сборе сведений и беззаявительный перерасчет выплат</w:t>
      </w:r>
    </w:p>
    <w:p>
      <w:pPr>
        <w:pStyle w:val="Style14"/>
        <w:jc w:val="both"/>
        <w:rPr/>
      </w:pPr>
      <w:r>
        <w:rPr/>
        <w:tab/>
        <w:t>Территориальные органы Пенсионного фонда в обязательном порядке оказывают содействие гражданам в запросе сведений, необходимых для назначения пенсии. В том числе документов, которые по закону должен представить сам человек.</w:t>
      </w:r>
    </w:p>
    <w:p>
      <w:pPr>
        <w:pStyle w:val="Style14"/>
        <w:jc w:val="both"/>
        <w:rPr/>
      </w:pPr>
      <w:r>
        <w:rPr/>
        <w:tab/>
        <w:t>В тех случаях, когда ответы на запросы ПФР о предоставлении сведений задерживаются или не поступают от работодателей, архивов и других организаций, территориальные органы фонда руководствуются имеющимися сведениями и назначают выплаты на их основе с согласия человека.</w:t>
      </w:r>
    </w:p>
    <w:p>
      <w:pPr>
        <w:pStyle w:val="Style14"/>
        <w:jc w:val="both"/>
        <w:rPr/>
      </w:pPr>
      <w:r>
        <w:rPr/>
        <w:tab/>
        <w:t>При поступлении дополнительной информации, влияющей на пенсионные права, размер пенсии автоматически пересчитывается за все прошедшие месяцы без дополнительного заявления от пенсионера.</w:t>
      </w:r>
    </w:p>
    <w:p>
      <w:pPr>
        <w:pStyle w:val="1"/>
        <w:jc w:val="center"/>
        <w:rPr/>
      </w:pPr>
      <w:r>
        <w:rPr>
          <w:rStyle w:val="Style12"/>
          <w:sz w:val="28"/>
          <w:szCs w:val="28"/>
        </w:rPr>
        <w:t>Проактивное повышение выплат пенсионерам, достигшим 80 лет</w:t>
      </w:r>
    </w:p>
    <w:p>
      <w:pPr>
        <w:pStyle w:val="Style14"/>
        <w:jc w:val="both"/>
        <w:rPr/>
      </w:pPr>
      <w:r>
        <w:rPr/>
        <w:t xml:space="preserve">Как известно, пенсионеры, которым исполнилось 80 лет, имеют право на повышенную фиксированную выплату к страховой пенсии по старости. В этом году ее размер составляет 11 372,5 рубля. С апреля до конца </w:t>
      </w:r>
      <w:r>
        <w:rPr/>
        <w:t>августа</w:t>
      </w:r>
      <w:r>
        <w:rPr/>
        <w:t xml:space="preserve"> территориальные органы фонда проактивно определяют получателей пенсии по потере кормильца, которым исполняется 80 лет, чтобы без заявления назначить им более выгодный вариант страховой пенсии с учетом повышения фиксированной выплаты. Такое решение выносится на основе дистанционно полученного согласия пенсионера.</w:t>
      </w:r>
    </w:p>
    <w:p>
      <w:pPr>
        <w:pStyle w:val="1"/>
        <w:spacing w:before="240" w:after="120"/>
        <w:jc w:val="both"/>
        <w:rPr/>
      </w:pPr>
      <w:r>
        <w:rPr/>
      </w:r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Mang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NSimSun" w:cs="Mangal"/>
      <w:b/>
      <w:bCs/>
      <w:sz w:val="48"/>
      <w:szCs w:val="48"/>
    </w:rPr>
  </w:style>
  <w:style w:type="paragraph" w:styleId="3">
    <w:name w:val="Heading 3"/>
    <w:basedOn w:val="Style13"/>
    <w:next w:val="Style14"/>
    <w:qFormat/>
    <w:pPr>
      <w:spacing w:before="140" w:after="120"/>
      <w:outlineLvl w:val="2"/>
    </w:pPr>
    <w:rPr>
      <w:rFonts w:ascii="Liberation Serif" w:hAnsi="Liberation Serif" w:eastAsia="NSimSun" w:cs="Mangal"/>
      <w:b/>
      <w:bCs/>
      <w:sz w:val="28"/>
      <w:szCs w:val="28"/>
    </w:rPr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Mang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1154</TotalTime>
  <Application>LibreOffice/6.1.4.2$Windows_X86_64 LibreOffice_project/9d0f32d1f0b509096fd65e0d4bec26ddd1938fd3</Application>
  <Pages>2</Pages>
  <Words>456</Words>
  <Characters>3086</Characters>
  <CharactersWithSpaces>3536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2020-08-17T15:09:50Z</dcterms:created>
  <dc:creator/>
  <dc:description/>
  <dc:language>ru-RU</dc:language>
  <cp:lastModifiedBy/>
  <dcterms:modified xsi:type="dcterms:W3CDTF">2020-08-18T10:35:57Z</dcterms:modified>
  <cp:revision>2</cp:revision>
  <dc:subject/>
  <dc:title/>
</cp:coreProperties>
</file>