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C7" w:rsidRDefault="004F4EF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 2016 году жители Дубенского района более  270 раз воспользовались государственными услугами ПФР в электронном виде!</w:t>
      </w:r>
    </w:p>
    <w:p w:rsidR="00372AC7" w:rsidRDefault="004F4EFC">
      <w:pPr>
        <w:spacing w:beforeAutospacing="1" w:afterAutospacing="1" w:line="240" w:lineRule="auto"/>
        <w:ind w:firstLine="567"/>
        <w:jc w:val="both"/>
        <w:outlineLvl w:val="2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2016 году жители Дубенского района более 270 раз обратились к Единому порталу государственных и муниципальных услуг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электронному сервису «Личный кабинет гражданина» на сайте ПФР, чтобы получить государственные услуги ПФР в электронном виде.</w:t>
      </w:r>
    </w:p>
    <w:p w:rsidR="00372AC7" w:rsidRDefault="004F4EFC">
      <w:pPr>
        <w:spacing w:beforeAutospacing="1" w:afterAutospacing="1" w:line="240" w:lineRule="auto"/>
        <w:ind w:firstLine="567"/>
        <w:jc w:val="both"/>
        <w:outlineLvl w:val="2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Популярной услугой ПФР в Интернете стала подача заявлений о назначении пенсий. Более 60 человек обратились за  установлением страхо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 пенсий, накопительной пенсии или пенсии по государственному пенсионному обеспечению через Всемирную сеть.</w:t>
      </w:r>
    </w:p>
    <w:p w:rsidR="00372AC7" w:rsidRDefault="004F4EFC">
      <w:pPr>
        <w:pStyle w:val="3"/>
        <w:ind w:firstLine="567"/>
        <w:jc w:val="both"/>
      </w:pPr>
      <w:r>
        <w:rPr>
          <w:b w:val="0"/>
          <w:sz w:val="28"/>
          <w:szCs w:val="28"/>
        </w:rPr>
        <w:t>Более 140 Дубенских пенсионеров с помощью сервиса «Личный кабинет гражданина» решили поменять способ получения пенсии, подав заявление об изменени</w:t>
      </w:r>
      <w:r>
        <w:rPr>
          <w:b w:val="0"/>
          <w:sz w:val="28"/>
          <w:szCs w:val="28"/>
        </w:rPr>
        <w:t>и организации, доставляющей пенсию.</w:t>
      </w:r>
    </w:p>
    <w:p w:rsidR="00372AC7" w:rsidRDefault="004F4EFC">
      <w:pPr>
        <w:pStyle w:val="3"/>
        <w:ind w:firstLine="567"/>
        <w:jc w:val="both"/>
      </w:pPr>
      <w:r>
        <w:rPr>
          <w:rStyle w:val="a4"/>
          <w:sz w:val="28"/>
          <w:szCs w:val="28"/>
        </w:rPr>
        <w:t xml:space="preserve">Среди родителей, имеющих двух и более детей, популярна </w:t>
      </w:r>
      <w:r>
        <w:rPr>
          <w:b w:val="0"/>
          <w:sz w:val="28"/>
          <w:szCs w:val="28"/>
        </w:rPr>
        <w:t>функция подачи заявлений в электронном виде о выдаче государственного сертификата на материнский (семейный) капитал и о распоряжении его средствами. Более 30 семей о</w:t>
      </w:r>
      <w:r>
        <w:rPr>
          <w:b w:val="0"/>
          <w:sz w:val="28"/>
          <w:szCs w:val="28"/>
        </w:rPr>
        <w:t>братились в ПФР  с соответствующими заявлениями через Портал государственных услуг и Личный кабинет гражданина.</w:t>
      </w:r>
    </w:p>
    <w:p w:rsidR="00372AC7" w:rsidRDefault="004F4EFC">
      <w:pPr>
        <w:pStyle w:val="3"/>
        <w:ind w:firstLine="567"/>
        <w:jc w:val="both"/>
      </w:pPr>
      <w:r>
        <w:rPr>
          <w:b w:val="0"/>
          <w:sz w:val="28"/>
          <w:szCs w:val="28"/>
        </w:rPr>
        <w:t>Так же среди жителей района особо востребованы услуги по подаче заявлений о назначении ежемесячной денежной выплаты (через Личный кабинет принят</w:t>
      </w:r>
      <w:r>
        <w:rPr>
          <w:b w:val="0"/>
          <w:sz w:val="28"/>
          <w:szCs w:val="28"/>
        </w:rPr>
        <w:t>о более 20 заявлений).</w:t>
      </w:r>
    </w:p>
    <w:p w:rsidR="00372AC7" w:rsidRDefault="004F4EFC">
      <w:pPr>
        <w:pStyle w:val="3"/>
        <w:ind w:firstLine="567"/>
        <w:jc w:val="both"/>
      </w:pPr>
      <w:r>
        <w:rPr>
          <w:b w:val="0"/>
          <w:sz w:val="28"/>
          <w:szCs w:val="28"/>
        </w:rPr>
        <w:t xml:space="preserve">С полным перечнем </w:t>
      </w:r>
      <w:proofErr w:type="gramStart"/>
      <w:r>
        <w:rPr>
          <w:b w:val="0"/>
          <w:sz w:val="28"/>
          <w:szCs w:val="28"/>
        </w:rPr>
        <w:t>государственных услуг, предоставляемых Пенсионным фондом в электронном виде Вы можете</w:t>
      </w:r>
      <w:proofErr w:type="gramEnd"/>
      <w:r>
        <w:rPr>
          <w:b w:val="0"/>
          <w:sz w:val="28"/>
          <w:szCs w:val="28"/>
        </w:rPr>
        <w:t xml:space="preserve"> ознакомиться </w:t>
      </w:r>
      <w:r>
        <w:rPr>
          <w:b w:val="0"/>
          <w:sz w:val="28"/>
          <w:szCs w:val="28"/>
          <w:u w:val="single"/>
        </w:rPr>
        <w:t>здесь.</w:t>
      </w:r>
      <w:r>
        <w:rPr>
          <w:b w:val="0"/>
          <w:sz w:val="28"/>
          <w:szCs w:val="28"/>
        </w:rPr>
        <w:t xml:space="preserve"> </w:t>
      </w:r>
      <w:hyperlink r:id="rId5">
        <w:r>
          <w:rPr>
            <w:rStyle w:val="-"/>
            <w:b w:val="0"/>
            <w:sz w:val="28"/>
            <w:szCs w:val="28"/>
          </w:rPr>
          <w:t>https://es.pfrf.ru/</w:t>
        </w:r>
      </w:hyperlink>
    </w:p>
    <w:p w:rsidR="00372AC7" w:rsidRDefault="004F4EFC">
      <w:pPr>
        <w:pStyle w:val="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2017 году Пенсионный фонд продолжит расширять ус</w:t>
      </w:r>
      <w:r>
        <w:rPr>
          <w:b w:val="0"/>
          <w:sz w:val="28"/>
          <w:szCs w:val="28"/>
        </w:rPr>
        <w:t xml:space="preserve">луги в электронной форме, поэтому перед походом в ПФР мы советуем зайти на сайт Фонда – с большой долей вероятности Вы сможете решить свой </w:t>
      </w:r>
      <w:proofErr w:type="gramStart"/>
      <w:r>
        <w:rPr>
          <w:b w:val="0"/>
          <w:sz w:val="28"/>
          <w:szCs w:val="28"/>
        </w:rPr>
        <w:t>вопрос</w:t>
      </w:r>
      <w:proofErr w:type="gramEnd"/>
      <w:r>
        <w:rPr>
          <w:b w:val="0"/>
          <w:sz w:val="28"/>
          <w:szCs w:val="28"/>
        </w:rPr>
        <w:t xml:space="preserve"> не выходя из дома.</w:t>
      </w:r>
    </w:p>
    <w:p w:rsidR="00372AC7" w:rsidRDefault="00372AC7">
      <w:pPr>
        <w:pStyle w:val="3"/>
        <w:ind w:firstLine="567"/>
        <w:jc w:val="both"/>
        <w:rPr>
          <w:b w:val="0"/>
          <w:sz w:val="28"/>
          <w:szCs w:val="28"/>
        </w:rPr>
      </w:pPr>
    </w:p>
    <w:p w:rsidR="00372AC7" w:rsidRDefault="00372AC7">
      <w:pPr>
        <w:pStyle w:val="3"/>
        <w:ind w:firstLine="567"/>
        <w:jc w:val="both"/>
        <w:rPr>
          <w:b w:val="0"/>
          <w:sz w:val="24"/>
          <w:szCs w:val="24"/>
        </w:rPr>
      </w:pPr>
    </w:p>
    <w:p w:rsidR="00372AC7" w:rsidRDefault="00372AC7">
      <w:pPr>
        <w:pStyle w:val="3"/>
        <w:spacing w:before="280" w:after="280"/>
        <w:ind w:firstLine="567"/>
        <w:jc w:val="both"/>
      </w:pPr>
    </w:p>
    <w:sectPr w:rsidR="00372AC7">
      <w:pgSz w:w="11906" w:h="16838"/>
      <w:pgMar w:top="1134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C7"/>
    <w:rsid w:val="00372AC7"/>
    <w:rsid w:val="004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uiPriority w:val="9"/>
    <w:qFormat/>
    <w:rsid w:val="009D443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qFormat/>
    <w:rsid w:val="009D4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1"/>
    <w:uiPriority w:val="22"/>
    <w:qFormat/>
    <w:rsid w:val="00860BD2"/>
    <w:rPr>
      <w:b/>
      <w:bCs/>
    </w:rPr>
  </w:style>
  <w:style w:type="character" w:customStyle="1" w:styleId="-">
    <w:name w:val="Интернет-ссылка"/>
    <w:basedOn w:val="a1"/>
    <w:uiPriority w:val="99"/>
    <w:unhideWhenUsed/>
    <w:rsid w:val="0026460F"/>
    <w:rPr>
      <w:color w:val="0000FF" w:themeColor="hyperlink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"/>
    <w:link w:val="30"/>
    <w:uiPriority w:val="9"/>
    <w:qFormat/>
    <w:rsid w:val="009D443F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qFormat/>
    <w:rsid w:val="009D4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1"/>
    <w:uiPriority w:val="22"/>
    <w:qFormat/>
    <w:rsid w:val="00860BD2"/>
    <w:rPr>
      <w:b/>
      <w:bCs/>
    </w:rPr>
  </w:style>
  <w:style w:type="character" w:customStyle="1" w:styleId="-">
    <w:name w:val="Интернет-ссылка"/>
    <w:basedOn w:val="a1"/>
    <w:uiPriority w:val="99"/>
    <w:unhideWhenUsed/>
    <w:rsid w:val="0026460F"/>
    <w:rPr>
      <w:color w:val="0000FF" w:themeColor="hyperlink"/>
      <w:u w:val="single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081000-2201003</dc:creator>
  <cp:lastModifiedBy>Хвостова Светлана Алексеевна</cp:lastModifiedBy>
  <cp:revision>11</cp:revision>
  <cp:lastPrinted>2017-01-24T16:32:00Z</cp:lastPrinted>
  <dcterms:created xsi:type="dcterms:W3CDTF">2017-01-19T13:03:00Z</dcterms:created>
  <dcterms:modified xsi:type="dcterms:W3CDTF">2017-02-09T06:07:00Z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