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3F" w:rsidRDefault="0009383F" w:rsidP="004A7B7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3C0" w:rsidRDefault="001573C0" w:rsidP="00E75E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230" w:rsidRPr="00A367DD" w:rsidRDefault="001573C0" w:rsidP="004A7B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67DD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ED3230" w:rsidRPr="00A367DD" w:rsidRDefault="00ED3230" w:rsidP="00E75E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230" w:rsidRPr="00A367DD" w:rsidRDefault="00ED3230" w:rsidP="00E75E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07C9" w:rsidRPr="00A367DD" w:rsidRDefault="001D07C9" w:rsidP="00E75E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5E8F" w:rsidRPr="00A367DD" w:rsidRDefault="00E75E8F" w:rsidP="00E75E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230" w:rsidRPr="00A367DD" w:rsidRDefault="00ED3230" w:rsidP="00E75E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230" w:rsidRPr="00A367DD" w:rsidRDefault="00ED3230" w:rsidP="00E75E8F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:rsidR="00A367DD" w:rsidRPr="00A367DD" w:rsidRDefault="00A367DD" w:rsidP="00A367DD">
      <w:pPr>
        <w:pStyle w:val="ConsPlusTitle"/>
        <w:jc w:val="center"/>
        <w:rPr>
          <w:rFonts w:ascii="Arial" w:hAnsi="Arial" w:cs="Arial"/>
        </w:rPr>
      </w:pPr>
    </w:p>
    <w:p w:rsidR="00A367DD" w:rsidRPr="00A367DD" w:rsidRDefault="00A367DD" w:rsidP="00A367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367DD">
        <w:rPr>
          <w:rFonts w:ascii="Arial" w:hAnsi="Arial" w:cs="Arial"/>
          <w:sz w:val="32"/>
          <w:szCs w:val="32"/>
        </w:rPr>
        <w:t xml:space="preserve">ПОСТАНОВЛЕНИЕ </w:t>
      </w:r>
    </w:p>
    <w:p w:rsidR="00A367DD" w:rsidRPr="00A367DD" w:rsidRDefault="00A367DD" w:rsidP="00A367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367DD">
        <w:rPr>
          <w:rFonts w:ascii="Arial" w:hAnsi="Arial" w:cs="Arial"/>
          <w:sz w:val="32"/>
          <w:szCs w:val="32"/>
        </w:rPr>
        <w:t xml:space="preserve">от                                                                       № </w:t>
      </w:r>
    </w:p>
    <w:p w:rsidR="00A367DD" w:rsidRPr="00A367DD" w:rsidRDefault="00A367DD" w:rsidP="00A367D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367DD" w:rsidRPr="00A367DD" w:rsidRDefault="00A367DD" w:rsidP="00A367DD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A367DD">
        <w:rPr>
          <w:rFonts w:ascii="Arial" w:hAnsi="Arial" w:cs="Arial"/>
          <w:b/>
          <w:sz w:val="32"/>
          <w:szCs w:val="32"/>
        </w:rPr>
        <w:t>Об утверждении Порядка формирования и ведения</w:t>
      </w:r>
    </w:p>
    <w:p w:rsidR="00A367DD" w:rsidRPr="00A367DD" w:rsidRDefault="00A367DD" w:rsidP="00A367DD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A367DD">
        <w:rPr>
          <w:rFonts w:ascii="Arial" w:hAnsi="Arial" w:cs="Arial"/>
          <w:b/>
          <w:sz w:val="32"/>
          <w:szCs w:val="32"/>
        </w:rPr>
        <w:t xml:space="preserve">реестра источников доходов бюджета муниципального образования Дубенский район и бюджета муниципального образования </w:t>
      </w:r>
      <w:r w:rsidR="001135AB">
        <w:rPr>
          <w:rFonts w:ascii="Arial" w:hAnsi="Arial" w:cs="Arial"/>
          <w:b/>
          <w:sz w:val="32"/>
          <w:szCs w:val="32"/>
        </w:rPr>
        <w:t xml:space="preserve">рабочий поселок Дубна Дубенского </w:t>
      </w:r>
      <w:r w:rsidRPr="00A367DD">
        <w:rPr>
          <w:rFonts w:ascii="Arial" w:hAnsi="Arial" w:cs="Arial"/>
          <w:b/>
          <w:sz w:val="32"/>
          <w:szCs w:val="32"/>
        </w:rPr>
        <w:t>района</w:t>
      </w:r>
    </w:p>
    <w:p w:rsidR="00A367DD" w:rsidRPr="00A367DD" w:rsidRDefault="00A367DD" w:rsidP="00A367DD">
      <w:pPr>
        <w:pStyle w:val="ConsPlusNormal"/>
        <w:spacing w:after="1"/>
        <w:rPr>
          <w:rFonts w:ascii="Arial" w:hAnsi="Arial" w:cs="Arial"/>
        </w:rPr>
      </w:pPr>
    </w:p>
    <w:p w:rsidR="00A367DD" w:rsidRPr="00A367DD" w:rsidRDefault="00A367DD" w:rsidP="00A367DD">
      <w:pPr>
        <w:pStyle w:val="ConsPlusNormal"/>
        <w:contextualSpacing/>
        <w:jc w:val="both"/>
        <w:rPr>
          <w:rFonts w:ascii="Arial" w:hAnsi="Arial" w:cs="Arial"/>
        </w:rPr>
      </w:pPr>
    </w:p>
    <w:p w:rsidR="00A367DD" w:rsidRPr="00A367DD" w:rsidRDefault="00A367DD" w:rsidP="001135AB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В соответствии с </w:t>
      </w:r>
      <w:hyperlink r:id="rId5">
        <w:r w:rsidRPr="00A367DD">
          <w:rPr>
            <w:rFonts w:ascii="Arial" w:hAnsi="Arial" w:cs="Arial"/>
            <w:sz w:val="24"/>
            <w:szCs w:val="24"/>
          </w:rPr>
          <w:t>пунктом 7 статьи 47.1</w:t>
        </w:r>
      </w:hyperlink>
      <w:r w:rsidRPr="00A367DD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6">
        <w:r w:rsidRPr="00A367D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367DD">
        <w:rPr>
          <w:rFonts w:ascii="Arial" w:hAnsi="Arial" w:cs="Arial"/>
          <w:sz w:val="24"/>
          <w:szCs w:val="24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A367DD" w:rsidRPr="00A367DD" w:rsidRDefault="00A367DD" w:rsidP="001135AB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  <w:lang w:eastAsia="ru-RU"/>
        </w:rPr>
        <w:t xml:space="preserve">1.Внести изменения в постановление </w:t>
      </w:r>
      <w:r w:rsidRPr="00A367DD">
        <w:rPr>
          <w:rFonts w:ascii="Arial" w:hAnsi="Arial" w:cs="Arial"/>
          <w:sz w:val="24"/>
          <w:szCs w:val="24"/>
        </w:rPr>
        <w:t xml:space="preserve">№240 от 20.03.2017года «Об утверждении порядка формирования и ведения </w:t>
      </w:r>
      <w:proofErr w:type="gramStart"/>
      <w:r w:rsidRPr="00A367DD">
        <w:rPr>
          <w:rFonts w:ascii="Arial" w:hAnsi="Arial" w:cs="Arial"/>
          <w:sz w:val="24"/>
          <w:szCs w:val="24"/>
        </w:rPr>
        <w:t>перечня источников доходов бюджета муниципального образования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Дубенский район и бюджета муниципального образования рабочий поселок Дубна Дубенского района», изложив приложение в новой редакции (приложение).</w:t>
      </w:r>
    </w:p>
    <w:p w:rsidR="00297B6B" w:rsidRDefault="00297B6B" w:rsidP="00297B6B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A367DD" w:rsidRPr="00A367DD" w:rsidRDefault="00297B6B" w:rsidP="00297B6B">
      <w:pPr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</w:t>
      </w:r>
      <w:r>
        <w:rPr>
          <w:rFonts w:ascii="Arial" w:eastAsia="Calibri" w:hAnsi="Arial" w:cs="Arial"/>
          <w:bCs/>
          <w:sz w:val="24"/>
          <w:szCs w:val="24"/>
        </w:rPr>
        <w:t xml:space="preserve">Постановление вступает в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>со дня  его официального обнародования</w:t>
      </w:r>
      <w:r w:rsidR="009A2B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67DD" w:rsidRPr="00A367DD" w:rsidRDefault="00A367DD" w:rsidP="001135AB">
      <w:pPr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7DD" w:rsidRPr="00A367DD" w:rsidRDefault="00A367DD" w:rsidP="001135A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367D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A367DD" w:rsidRPr="00A367DD" w:rsidRDefault="001135AB" w:rsidP="001135A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67DD" w:rsidRPr="00A367DD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</w:t>
      </w:r>
    </w:p>
    <w:p w:rsidR="00A367DD" w:rsidRPr="00A367DD" w:rsidRDefault="00A367DD" w:rsidP="001135A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367DD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</w:t>
      </w:r>
      <w:r w:rsidR="001135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A367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proofErr w:type="spellStart"/>
      <w:r w:rsidRPr="00A367DD">
        <w:rPr>
          <w:rFonts w:ascii="Arial" w:eastAsia="Times New Roman" w:hAnsi="Arial" w:cs="Arial"/>
          <w:sz w:val="24"/>
          <w:szCs w:val="24"/>
          <w:lang w:eastAsia="ru-RU"/>
        </w:rPr>
        <w:t>К.О.Гузов</w:t>
      </w:r>
      <w:proofErr w:type="spellEnd"/>
    </w:p>
    <w:p w:rsidR="00A367DD" w:rsidRPr="00A367DD" w:rsidRDefault="00A367DD" w:rsidP="00A367DD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ab/>
      </w: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07F3" w:rsidRDefault="002007F3" w:rsidP="00A367D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367DD" w:rsidRPr="00A367DD" w:rsidRDefault="00A367DD" w:rsidP="00A367D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Приложение</w:t>
      </w:r>
    </w:p>
    <w:p w:rsidR="00A367DD" w:rsidRPr="00A367DD" w:rsidRDefault="00A367DD" w:rsidP="00A367D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</w:t>
      </w:r>
    </w:p>
    <w:p w:rsidR="00A367DD" w:rsidRPr="00A367DD" w:rsidRDefault="00A367DD" w:rsidP="00A367D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</w:p>
    <w:p w:rsidR="00A367DD" w:rsidRDefault="00A367DD" w:rsidP="00A367D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от</w:t>
      </w:r>
      <w:r w:rsidR="002007F3">
        <w:rPr>
          <w:rFonts w:ascii="Arial" w:hAnsi="Arial" w:cs="Arial"/>
          <w:sz w:val="24"/>
          <w:szCs w:val="24"/>
        </w:rPr>
        <w:t xml:space="preserve">                      </w:t>
      </w:r>
      <w:r w:rsidRPr="00A367DD">
        <w:rPr>
          <w:rFonts w:ascii="Arial" w:hAnsi="Arial" w:cs="Arial"/>
          <w:sz w:val="24"/>
          <w:szCs w:val="24"/>
        </w:rPr>
        <w:t xml:space="preserve"> №</w:t>
      </w:r>
    </w:p>
    <w:p w:rsidR="001C2035" w:rsidRPr="00A367DD" w:rsidRDefault="001C2035" w:rsidP="00A367D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C2035" w:rsidRPr="001C2035" w:rsidRDefault="001C2035" w:rsidP="001C2035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C2035">
        <w:rPr>
          <w:rFonts w:ascii="Arial" w:hAnsi="Arial" w:cs="Arial"/>
          <w:b/>
          <w:sz w:val="24"/>
          <w:szCs w:val="24"/>
        </w:rPr>
        <w:t>Порядок формирования и ведения</w:t>
      </w:r>
    </w:p>
    <w:p w:rsidR="001C2035" w:rsidRPr="001C2035" w:rsidRDefault="001C2035" w:rsidP="001C2035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C2035">
        <w:rPr>
          <w:rFonts w:ascii="Arial" w:hAnsi="Arial" w:cs="Arial"/>
          <w:b/>
          <w:sz w:val="24"/>
          <w:szCs w:val="24"/>
        </w:rPr>
        <w:t>реестра источников доходов бюджета муниципального образования Дубенский район и бюджета муниципального образования рабочий поселок Дубна Дубенского района</w:t>
      </w:r>
    </w:p>
    <w:p w:rsidR="00A367DD" w:rsidRPr="00A367DD" w:rsidRDefault="00A367DD" w:rsidP="00A367D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67DD" w:rsidRPr="00363EDC" w:rsidRDefault="008F316C" w:rsidP="00A367DD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bookmarkStart w:id="0" w:name="P35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A367DD" w:rsidRPr="00A367DD" w:rsidRDefault="00A367DD" w:rsidP="00A367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1. Настоящий Порядок определяет требования к составу информации, подлежащей включению в </w:t>
      </w:r>
      <w:r w:rsidRPr="00A367DD">
        <w:rPr>
          <w:rFonts w:ascii="Arial" w:eastAsiaTheme="minorHAnsi" w:hAnsi="Arial" w:cs="Arial"/>
          <w:sz w:val="24"/>
          <w:szCs w:val="24"/>
          <w:lang w:eastAsia="en-US"/>
        </w:rPr>
        <w:t xml:space="preserve">реестры источников доходов бюджета </w:t>
      </w:r>
      <w:r w:rsidRPr="00A367DD">
        <w:rPr>
          <w:rFonts w:ascii="Arial" w:hAnsi="Arial" w:cs="Arial"/>
          <w:sz w:val="24"/>
          <w:szCs w:val="24"/>
        </w:rPr>
        <w:t>муниципального образования Дубенский район и бюджета муниципального образования рабочий поселок Дубна Дубенского района  (далее – бюджеты района и  городского поселения)</w:t>
      </w:r>
      <w:r w:rsidRPr="00A367D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A367DD">
        <w:rPr>
          <w:rFonts w:ascii="Arial" w:hAnsi="Arial" w:cs="Arial"/>
          <w:sz w:val="24"/>
          <w:szCs w:val="24"/>
        </w:rPr>
        <w:t xml:space="preserve">порядок формирования и ведения реестров источников доходов бюджеты района и городского поселения. </w:t>
      </w:r>
    </w:p>
    <w:p w:rsidR="00A367DD" w:rsidRPr="00A367DD" w:rsidRDefault="00A367DD" w:rsidP="00A367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2. Реестры источников доходов  бюджетов района и городского поселения формируются и ведутся в  государственной информационной системе управления государственными финансами Тульской области.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367DD">
        <w:rPr>
          <w:rFonts w:ascii="Arial" w:hAnsi="Arial" w:cs="Arial"/>
          <w:sz w:val="24"/>
          <w:szCs w:val="24"/>
        </w:rPr>
        <w:t xml:space="preserve">3.  </w:t>
      </w:r>
      <w:r w:rsidRPr="00A367DD">
        <w:rPr>
          <w:rFonts w:ascii="Arial" w:hAnsi="Arial" w:cs="Arial"/>
          <w:sz w:val="24"/>
          <w:szCs w:val="24"/>
          <w:lang w:eastAsia="ru-RU"/>
        </w:rPr>
        <w:t>Реестр источников доходов</w:t>
      </w:r>
      <w:r w:rsidRPr="00A367DD">
        <w:rPr>
          <w:rFonts w:ascii="Arial" w:hAnsi="Arial" w:cs="Arial"/>
          <w:sz w:val="24"/>
          <w:szCs w:val="24"/>
        </w:rPr>
        <w:t xml:space="preserve"> бюджетов района и </w:t>
      </w:r>
      <w:r w:rsidR="00964803">
        <w:rPr>
          <w:rFonts w:ascii="Arial" w:hAnsi="Arial" w:cs="Arial"/>
          <w:sz w:val="24"/>
          <w:szCs w:val="24"/>
        </w:rPr>
        <w:t xml:space="preserve">городского </w:t>
      </w:r>
      <w:r w:rsidRPr="00A367DD">
        <w:rPr>
          <w:rFonts w:ascii="Arial" w:hAnsi="Arial" w:cs="Arial"/>
          <w:sz w:val="24"/>
          <w:szCs w:val="24"/>
        </w:rPr>
        <w:t>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 представляет собой свод информации о доходах </w:t>
      </w:r>
      <w:r w:rsidRPr="00A367DD">
        <w:rPr>
          <w:rFonts w:ascii="Arial" w:hAnsi="Arial" w:cs="Arial"/>
          <w:sz w:val="24"/>
          <w:szCs w:val="24"/>
        </w:rPr>
        <w:t>бюджетов района и городского 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 по источникам доходов </w:t>
      </w:r>
      <w:r w:rsidRPr="00A367DD">
        <w:rPr>
          <w:rFonts w:ascii="Arial" w:hAnsi="Arial" w:cs="Arial"/>
          <w:sz w:val="24"/>
          <w:szCs w:val="24"/>
        </w:rPr>
        <w:t>бюджетов района и  городского 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, формируемой в процессе составления, утверждения и исполнения </w:t>
      </w:r>
      <w:r w:rsidRPr="00A367DD">
        <w:rPr>
          <w:rFonts w:ascii="Arial" w:hAnsi="Arial" w:cs="Arial"/>
          <w:sz w:val="24"/>
          <w:szCs w:val="24"/>
        </w:rPr>
        <w:t>бюджетов района и городского 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 на основании перечня источников доходов Российской Федерации.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367DD">
        <w:rPr>
          <w:rFonts w:ascii="Arial" w:hAnsi="Arial" w:cs="Arial"/>
          <w:sz w:val="24"/>
          <w:szCs w:val="24"/>
          <w:lang w:eastAsia="ru-RU"/>
        </w:rPr>
        <w:t xml:space="preserve">Реестры источников доходов </w:t>
      </w:r>
      <w:r w:rsidRPr="00A367DD">
        <w:rPr>
          <w:rFonts w:ascii="Arial" w:hAnsi="Arial" w:cs="Arial"/>
          <w:sz w:val="24"/>
          <w:szCs w:val="24"/>
        </w:rPr>
        <w:t>бюджетов района и городского 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  формируются и ведутся как единый информационный ресурс, в котором отражаются бюджетные данные на этапах составления, утверждения и исполнения решений о бюджетах </w:t>
      </w:r>
      <w:r w:rsidRPr="00A367DD">
        <w:rPr>
          <w:rFonts w:ascii="Arial" w:hAnsi="Arial" w:cs="Arial"/>
          <w:sz w:val="24"/>
          <w:szCs w:val="24"/>
        </w:rPr>
        <w:t xml:space="preserve">района и городского поселения 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по источникам доходов </w:t>
      </w:r>
      <w:r w:rsidRPr="00A367DD">
        <w:rPr>
          <w:rFonts w:ascii="Arial" w:hAnsi="Arial" w:cs="Arial"/>
          <w:sz w:val="24"/>
          <w:szCs w:val="24"/>
        </w:rPr>
        <w:t>бюджетов района и городского поселения,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 и соответствующим им группам источников доходов  </w:t>
      </w:r>
      <w:r w:rsidRPr="00A367DD">
        <w:rPr>
          <w:rFonts w:ascii="Arial" w:hAnsi="Arial" w:cs="Arial"/>
          <w:sz w:val="24"/>
          <w:szCs w:val="24"/>
        </w:rPr>
        <w:t>бюджетов района и городского поселения, включенным в перечень источников доходов Российской Федерации.</w:t>
      </w:r>
      <w:proofErr w:type="gramEnd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5. Реестры источников доходов бюджетов района и городского 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367DD">
        <w:rPr>
          <w:rFonts w:ascii="Arial" w:hAnsi="Arial" w:cs="Arial"/>
          <w:sz w:val="24"/>
          <w:szCs w:val="24"/>
        </w:rPr>
        <w:t xml:space="preserve"> ведутся на государственном языке Российской Федерации.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367DD">
        <w:rPr>
          <w:rFonts w:ascii="Arial" w:hAnsi="Arial" w:cs="Arial"/>
          <w:sz w:val="24"/>
          <w:szCs w:val="24"/>
          <w:lang w:eastAsia="ru-RU"/>
        </w:rPr>
        <w:t xml:space="preserve">6.  Реестры источников доходов </w:t>
      </w:r>
      <w:r w:rsidRPr="00A367DD">
        <w:rPr>
          <w:rFonts w:ascii="Arial" w:hAnsi="Arial" w:cs="Arial"/>
          <w:sz w:val="24"/>
          <w:szCs w:val="24"/>
        </w:rPr>
        <w:t>бюджетов района и городского поселения</w:t>
      </w:r>
      <w:r w:rsidRPr="00A367DD">
        <w:rPr>
          <w:rFonts w:ascii="Arial" w:hAnsi="Arial" w:cs="Arial"/>
          <w:sz w:val="24"/>
          <w:szCs w:val="24"/>
          <w:lang w:eastAsia="ru-RU"/>
        </w:rPr>
        <w:t>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7. При формировании и ведении </w:t>
      </w:r>
      <w:proofErr w:type="gramStart"/>
      <w:r w:rsidRPr="00A367DD">
        <w:rPr>
          <w:rFonts w:ascii="Arial" w:hAnsi="Arial" w:cs="Arial"/>
          <w:sz w:val="24"/>
          <w:szCs w:val="24"/>
        </w:rPr>
        <w:t>реестров источников доходов бюджета района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 городского поселения в государственной информационной системе управления государственными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 бюджетов района и городского поселения (далее - электронные подписи), указанных в </w:t>
      </w:r>
      <w:hyperlink w:anchor="P54">
        <w:r w:rsidRPr="00A367DD">
          <w:rPr>
            <w:rFonts w:ascii="Arial" w:hAnsi="Arial" w:cs="Arial"/>
            <w:sz w:val="24"/>
            <w:szCs w:val="24"/>
          </w:rPr>
          <w:t>пункте 9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Порядка.</w:t>
      </w:r>
      <w:bookmarkStart w:id="1" w:name="P52"/>
      <w:bookmarkEnd w:id="1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8. Реестр источников доходов бюджетов района  и городского поселения ведется  финансовым управлением администрации муниципального образования Дубенский район. </w:t>
      </w:r>
      <w:bookmarkStart w:id="2" w:name="P54"/>
      <w:bookmarkEnd w:id="2"/>
      <w:r w:rsidRPr="00A367DD">
        <w:rPr>
          <w:rFonts w:ascii="Arial" w:hAnsi="Arial" w:cs="Arial"/>
          <w:sz w:val="24"/>
          <w:szCs w:val="24"/>
        </w:rPr>
        <w:t xml:space="preserve">      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9. В целях ведения реестров источников доходов бюджетов района и городского поселения органы местного самоуправления</w:t>
      </w:r>
      <w:proofErr w:type="gramStart"/>
      <w:r w:rsidRPr="00A367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казенные учреждения, иные организации, осуществляющие бюджетные полномочия главных администраторов доходов бюджетов района и городского поселения и (или) администраторы доходов бюджетов района и городского поселения  (далее - участники процесса ведения реестра источников доходов бюджетов района и городского поселения ), </w:t>
      </w:r>
      <w:r w:rsidRPr="00A367DD">
        <w:rPr>
          <w:rFonts w:ascii="Arial" w:hAnsi="Arial" w:cs="Arial"/>
          <w:sz w:val="24"/>
          <w:szCs w:val="24"/>
        </w:rPr>
        <w:lastRenderedPageBreak/>
        <w:t>обеспечивают предоставление сведений, необходимых для ведения реестра источников доходов бюджетов района и городского поселения</w:t>
      </w:r>
      <w:proofErr w:type="gramStart"/>
      <w:r w:rsidRPr="00A367D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10. Ответственность за полноту и достоверность информации, а также своевременность ее включения в реестр источников доходов бюджетов района и городского поселения несут участники </w:t>
      </w:r>
      <w:proofErr w:type="gramStart"/>
      <w:r w:rsidRPr="00A367DD">
        <w:rPr>
          <w:rFonts w:ascii="Arial" w:hAnsi="Arial" w:cs="Arial"/>
          <w:sz w:val="24"/>
          <w:szCs w:val="24"/>
        </w:rPr>
        <w:t xml:space="preserve">процесса ведения реестра источников доходов </w:t>
      </w:r>
      <w:bookmarkStart w:id="3" w:name="P56"/>
      <w:bookmarkEnd w:id="3"/>
      <w:r w:rsidRPr="00A367DD">
        <w:rPr>
          <w:rFonts w:ascii="Arial" w:hAnsi="Arial" w:cs="Arial"/>
          <w:sz w:val="24"/>
          <w:szCs w:val="24"/>
        </w:rPr>
        <w:t>бюджетов района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 городского поселения.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11. В реестр источников доходов  бюджетов района и городского поселения  включается следующая информация:</w:t>
      </w:r>
      <w:bookmarkStart w:id="4" w:name="P57"/>
      <w:bookmarkEnd w:id="4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а) наименование источника дохода  бюджетов района и городского поселения;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б) код (коды) классификации доходов бюджета, соответствующий источнику дохода бюджетов района и городского поселения, и идентификационный код источника дохода бюджетов района и городского поселения по перечню источников доходов Российской Федерации;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в) наименование </w:t>
      </w:r>
      <w:proofErr w:type="gramStart"/>
      <w:r w:rsidRPr="00A367DD">
        <w:rPr>
          <w:rFonts w:ascii="Arial" w:hAnsi="Arial" w:cs="Arial"/>
          <w:sz w:val="24"/>
          <w:szCs w:val="24"/>
        </w:rPr>
        <w:t>группы источников доходов бюджетов района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 городского поселения, в которую входит источник дохода бюджетов района и городского поселения, и ее идентификационный код по перечню источников доходов Российской Федерации;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  <w:bookmarkStart w:id="5" w:name="P61"/>
      <w:bookmarkEnd w:id="5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7DD">
        <w:rPr>
          <w:rFonts w:ascii="Arial" w:hAnsi="Arial" w:cs="Arial"/>
          <w:sz w:val="24"/>
          <w:szCs w:val="24"/>
        </w:rPr>
        <w:t>д</w:t>
      </w:r>
      <w:proofErr w:type="spellEnd"/>
      <w:r w:rsidRPr="00A367DD">
        <w:rPr>
          <w:rFonts w:ascii="Arial" w:hAnsi="Arial" w:cs="Arial"/>
          <w:sz w:val="24"/>
          <w:szCs w:val="24"/>
        </w:rPr>
        <w:t xml:space="preserve">) информация об органах государственной власти (государственных органах), органах местного самоуправления Дубенского района, иных организациях, осуществляющих бюджетные полномочия главных администраторов доходов </w:t>
      </w:r>
      <w:r w:rsidRPr="00DE04D4">
        <w:rPr>
          <w:rFonts w:ascii="Arial" w:hAnsi="Arial" w:cs="Arial"/>
          <w:sz w:val="24"/>
          <w:szCs w:val="24"/>
        </w:rPr>
        <w:t>бюджетов района и городского поселения;</w:t>
      </w:r>
      <w:bookmarkStart w:id="6" w:name="P63"/>
      <w:bookmarkEnd w:id="6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е) показатели прогноза доходов бюджетов района и городского поселения по коду классификации доходов бюджета, соответствующему источнику дохода бюджетов района и городского поселения, сформированные в целях составления и утверждения решени</w:t>
      </w:r>
      <w:r w:rsidR="0026668E">
        <w:rPr>
          <w:rFonts w:ascii="Arial" w:hAnsi="Arial" w:cs="Arial"/>
          <w:sz w:val="24"/>
          <w:szCs w:val="24"/>
        </w:rPr>
        <w:t>й о</w:t>
      </w:r>
      <w:r w:rsidRPr="00A367DD">
        <w:rPr>
          <w:rFonts w:ascii="Arial" w:hAnsi="Arial" w:cs="Arial"/>
          <w:sz w:val="24"/>
          <w:szCs w:val="24"/>
        </w:rPr>
        <w:t xml:space="preserve"> </w:t>
      </w:r>
      <w:r w:rsidR="0026668E" w:rsidRPr="00DE04D4">
        <w:rPr>
          <w:rFonts w:ascii="Arial" w:hAnsi="Arial" w:cs="Arial"/>
          <w:sz w:val="24"/>
          <w:szCs w:val="24"/>
        </w:rPr>
        <w:t xml:space="preserve">бюджете района и городского поселения </w:t>
      </w:r>
      <w:r w:rsidRPr="00DE04D4">
        <w:rPr>
          <w:rFonts w:ascii="Arial" w:hAnsi="Arial" w:cs="Arial"/>
          <w:sz w:val="24"/>
          <w:szCs w:val="24"/>
        </w:rPr>
        <w:t>(далее</w:t>
      </w:r>
      <w:r w:rsidRPr="00A367DD">
        <w:rPr>
          <w:rFonts w:ascii="Arial" w:hAnsi="Arial" w:cs="Arial"/>
          <w:sz w:val="24"/>
          <w:szCs w:val="24"/>
        </w:rPr>
        <w:t xml:space="preserve"> - решения о бюджете);</w:t>
      </w:r>
      <w:bookmarkStart w:id="7" w:name="P65"/>
      <w:bookmarkEnd w:id="7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ж) показатели прогноза доходов бюджетов района и городского поселения по коду классификации доходов бюджета, соответствующему источнику дохода бюджета бюджетов района и городского поселения, принимающие значения прогнозируемого общего объема доходов бюджетов района и городского поселения в соответствии с решениями о бюджете;</w:t>
      </w:r>
      <w:bookmarkStart w:id="8" w:name="P67"/>
      <w:bookmarkEnd w:id="8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7DD">
        <w:rPr>
          <w:rFonts w:ascii="Arial" w:hAnsi="Arial" w:cs="Arial"/>
          <w:sz w:val="24"/>
          <w:szCs w:val="24"/>
        </w:rPr>
        <w:t>з</w:t>
      </w:r>
      <w:proofErr w:type="spellEnd"/>
      <w:r w:rsidRPr="00A367DD">
        <w:rPr>
          <w:rFonts w:ascii="Arial" w:hAnsi="Arial" w:cs="Arial"/>
          <w:sz w:val="24"/>
          <w:szCs w:val="24"/>
        </w:rPr>
        <w:t xml:space="preserve">) показатели прогноза доходов  бюджетов района и городского поселения  по коду классификации доходов бюджета, соответствующему источнику дохода бюджетов района и городского поселения, принимающие значения прогнозируемого общего объема доходов бюджетов района и городского поселения  в соответствии с решениями о бюджете с учетом </w:t>
      </w:r>
      <w:r w:rsidR="0026668E">
        <w:rPr>
          <w:rFonts w:ascii="Arial" w:hAnsi="Arial" w:cs="Arial"/>
          <w:sz w:val="24"/>
          <w:szCs w:val="24"/>
        </w:rPr>
        <w:t>решений</w:t>
      </w:r>
      <w:r w:rsidRPr="00A367DD">
        <w:rPr>
          <w:rFonts w:ascii="Arial" w:hAnsi="Arial" w:cs="Arial"/>
          <w:sz w:val="24"/>
          <w:szCs w:val="24"/>
        </w:rPr>
        <w:t xml:space="preserve"> о внесении изменений в решения о бюджете;</w:t>
      </w:r>
      <w:bookmarkStart w:id="9" w:name="P69"/>
      <w:bookmarkEnd w:id="9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и) показатели уточненного прогноза доходов бюджетов района и городского поселения по коду классификации доходов бюджета, соответствующему источнику дохода бюджетов района и городского поселения, формируемые в рамках составления сведений для составления и ведения кассового плана исполнения бюджетов;</w:t>
      </w:r>
      <w:bookmarkStart w:id="10" w:name="P70"/>
      <w:bookmarkEnd w:id="10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к) показатели кассовых поступлений по коду классификации доходов бюджето</w:t>
      </w:r>
      <w:r w:rsidR="00964803">
        <w:rPr>
          <w:rFonts w:ascii="Arial" w:hAnsi="Arial" w:cs="Arial"/>
          <w:sz w:val="24"/>
          <w:szCs w:val="24"/>
        </w:rPr>
        <w:t>в района и городского поселения</w:t>
      </w:r>
      <w:r w:rsidRPr="00A367DD">
        <w:rPr>
          <w:rFonts w:ascii="Arial" w:hAnsi="Arial" w:cs="Arial"/>
          <w:sz w:val="24"/>
          <w:szCs w:val="24"/>
        </w:rPr>
        <w:t>, соответствующему источнику дохода бюджето</w:t>
      </w:r>
      <w:r w:rsidR="00964803">
        <w:rPr>
          <w:rFonts w:ascii="Arial" w:hAnsi="Arial" w:cs="Arial"/>
          <w:sz w:val="24"/>
          <w:szCs w:val="24"/>
        </w:rPr>
        <w:t>в района и городского поселения</w:t>
      </w:r>
      <w:r w:rsidRPr="00A367DD">
        <w:rPr>
          <w:rFonts w:ascii="Arial" w:hAnsi="Arial" w:cs="Arial"/>
          <w:sz w:val="24"/>
          <w:szCs w:val="24"/>
        </w:rPr>
        <w:t>;</w:t>
      </w:r>
      <w:bookmarkStart w:id="11" w:name="P71"/>
      <w:bookmarkEnd w:id="11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л) показатели кассовых поступлений по коду классификации доходов бюджето</w:t>
      </w:r>
      <w:r w:rsidR="00964803">
        <w:rPr>
          <w:rFonts w:ascii="Arial" w:hAnsi="Arial" w:cs="Arial"/>
          <w:sz w:val="24"/>
          <w:szCs w:val="24"/>
        </w:rPr>
        <w:t>в района и городского поселения</w:t>
      </w:r>
      <w:r w:rsidRPr="00A367DD">
        <w:rPr>
          <w:rFonts w:ascii="Arial" w:hAnsi="Arial" w:cs="Arial"/>
          <w:sz w:val="24"/>
          <w:szCs w:val="24"/>
        </w:rPr>
        <w:t>, соответствующему источнику дохода бюджетов района и городского поселения, принимающие значения доходов бюджетов района и городского поселения  в соответствии с решением об исполнении бюджета.</w:t>
      </w:r>
    </w:p>
    <w:p w:rsidR="00A367DD" w:rsidRPr="00A367DD" w:rsidRDefault="001A48C3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7">
        <w:proofErr w:type="gramStart"/>
        <w:r w:rsidR="00A367DD" w:rsidRPr="00A367DD">
          <w:rPr>
            <w:rFonts w:ascii="Arial" w:hAnsi="Arial" w:cs="Arial"/>
            <w:sz w:val="24"/>
            <w:szCs w:val="24"/>
          </w:rPr>
          <w:t>12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В реестрах источников доходов бюджетов района и городского поселения,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</w:t>
      </w:r>
      <w:r w:rsidR="00A367DD" w:rsidRPr="00A367DD">
        <w:rPr>
          <w:rFonts w:ascii="Arial" w:hAnsi="Arial" w:cs="Arial"/>
          <w:sz w:val="24"/>
          <w:szCs w:val="24"/>
        </w:rPr>
        <w:lastRenderedPageBreak/>
        <w:t>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bookmarkStart w:id="12" w:name="P75"/>
      <w:bookmarkEnd w:id="12"/>
      <w:proofErr w:type="gramEnd"/>
    </w:p>
    <w:p w:rsidR="00A367DD" w:rsidRPr="00A367DD" w:rsidRDefault="001A48C3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8">
        <w:proofErr w:type="gramStart"/>
        <w:r w:rsidR="00A367DD" w:rsidRPr="00A367DD">
          <w:rPr>
            <w:rFonts w:ascii="Arial" w:hAnsi="Arial" w:cs="Arial"/>
            <w:sz w:val="24"/>
            <w:szCs w:val="24"/>
          </w:rPr>
          <w:t>13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Информация, указанная в </w:t>
      </w:r>
      <w:hyperlink w:anchor="P57">
        <w:r w:rsidR="00A367DD" w:rsidRPr="00A367DD">
          <w:rPr>
            <w:rFonts w:ascii="Arial" w:hAnsi="Arial" w:cs="Arial"/>
            <w:sz w:val="24"/>
            <w:szCs w:val="24"/>
          </w:rPr>
          <w:t>подпунктах "а"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- </w:t>
      </w:r>
      <w:hyperlink w:anchor="P61">
        <w:r w:rsidR="00A367DD" w:rsidRPr="00A367DD">
          <w:rPr>
            <w:rFonts w:ascii="Arial" w:hAnsi="Arial" w:cs="Arial"/>
            <w:sz w:val="24"/>
            <w:szCs w:val="24"/>
          </w:rPr>
          <w:t>"</w:t>
        </w:r>
        <w:proofErr w:type="spellStart"/>
        <w:r w:rsidR="00A367DD" w:rsidRPr="00A367DD">
          <w:rPr>
            <w:rFonts w:ascii="Arial" w:hAnsi="Arial" w:cs="Arial"/>
            <w:sz w:val="24"/>
            <w:szCs w:val="24"/>
          </w:rPr>
          <w:t>д</w:t>
        </w:r>
        <w:proofErr w:type="spellEnd"/>
        <w:r w:rsidR="00A367DD" w:rsidRPr="00A367DD">
          <w:rPr>
            <w:rFonts w:ascii="Arial" w:hAnsi="Arial" w:cs="Arial"/>
            <w:sz w:val="24"/>
            <w:szCs w:val="24"/>
          </w:rPr>
          <w:t>" пункта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</w:t>
      </w:r>
      <w:r w:rsidR="00964803">
        <w:rPr>
          <w:rFonts w:ascii="Arial" w:hAnsi="Arial" w:cs="Arial"/>
          <w:sz w:val="24"/>
          <w:szCs w:val="24"/>
        </w:rPr>
        <w:t>в района и городского поселения</w:t>
      </w:r>
      <w:r w:rsidR="00A367DD" w:rsidRPr="00A367DD">
        <w:rPr>
          <w:rFonts w:ascii="Arial" w:hAnsi="Arial" w:cs="Arial"/>
          <w:sz w:val="24"/>
          <w:szCs w:val="24"/>
        </w:rPr>
        <w:t>.</w:t>
      </w:r>
      <w:proofErr w:type="gramEnd"/>
    </w:p>
    <w:p w:rsidR="00A367DD" w:rsidRPr="00A367DD" w:rsidRDefault="001A48C3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9">
        <w:r w:rsidR="00A367DD" w:rsidRPr="00A367DD">
          <w:rPr>
            <w:rFonts w:ascii="Arial" w:hAnsi="Arial" w:cs="Arial"/>
            <w:sz w:val="24"/>
            <w:szCs w:val="24"/>
          </w:rPr>
          <w:t>14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Информация, указанная в </w:t>
      </w:r>
      <w:hyperlink w:anchor="P63">
        <w:r w:rsidR="00A367DD" w:rsidRPr="00A367DD">
          <w:rPr>
            <w:rFonts w:ascii="Arial" w:hAnsi="Arial" w:cs="Arial"/>
            <w:sz w:val="24"/>
            <w:szCs w:val="24"/>
          </w:rPr>
          <w:t>подпунктах "е"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и </w:t>
      </w:r>
      <w:hyperlink w:anchor="P69">
        <w:r w:rsidR="00A367DD" w:rsidRPr="00A367DD">
          <w:rPr>
            <w:rFonts w:ascii="Arial" w:hAnsi="Arial" w:cs="Arial"/>
            <w:sz w:val="24"/>
            <w:szCs w:val="24"/>
          </w:rPr>
          <w:t>"и" пункта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</w:t>
      </w:r>
      <w:proofErr w:type="gramStart"/>
      <w:r w:rsidR="00A367DD" w:rsidRPr="00A367DD">
        <w:rPr>
          <w:rFonts w:ascii="Arial" w:hAnsi="Arial" w:cs="Arial"/>
          <w:sz w:val="24"/>
          <w:szCs w:val="24"/>
        </w:rPr>
        <w:t>прогнозов поступления доходов бюджетов района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 xml:space="preserve"> и городского поселения, а информация, указанная в </w:t>
      </w:r>
      <w:hyperlink w:anchor="P65">
        <w:r w:rsidR="00A367DD" w:rsidRPr="00A367DD">
          <w:rPr>
            <w:rFonts w:ascii="Arial" w:hAnsi="Arial" w:cs="Arial"/>
            <w:sz w:val="24"/>
            <w:szCs w:val="24"/>
          </w:rPr>
          <w:t>подпунктах "ж"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и </w:t>
      </w:r>
      <w:hyperlink w:anchor="P67">
        <w:r w:rsidR="00A367DD" w:rsidRPr="00A367DD">
          <w:rPr>
            <w:rFonts w:ascii="Arial" w:hAnsi="Arial" w:cs="Arial"/>
            <w:sz w:val="24"/>
            <w:szCs w:val="24"/>
          </w:rPr>
          <w:t>"</w:t>
        </w:r>
        <w:proofErr w:type="spellStart"/>
        <w:r w:rsidR="00A367DD" w:rsidRPr="00A367DD">
          <w:rPr>
            <w:rFonts w:ascii="Arial" w:hAnsi="Arial" w:cs="Arial"/>
            <w:sz w:val="24"/>
            <w:szCs w:val="24"/>
          </w:rPr>
          <w:t>з</w:t>
        </w:r>
        <w:proofErr w:type="spellEnd"/>
        <w:r w:rsidR="00A367DD" w:rsidRPr="00A367DD">
          <w:rPr>
            <w:rFonts w:ascii="Arial" w:hAnsi="Arial" w:cs="Arial"/>
            <w:sz w:val="24"/>
            <w:szCs w:val="24"/>
          </w:rPr>
          <w:t>" пункта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решений о бюджетах.</w:t>
      </w:r>
      <w:bookmarkStart w:id="13" w:name="P80"/>
      <w:bookmarkEnd w:id="13"/>
    </w:p>
    <w:p w:rsidR="00A367DD" w:rsidRPr="00A367DD" w:rsidRDefault="001A48C3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0">
        <w:r w:rsidR="00A367DD" w:rsidRPr="00A367DD">
          <w:rPr>
            <w:rFonts w:ascii="Arial" w:hAnsi="Arial" w:cs="Arial"/>
            <w:sz w:val="24"/>
            <w:szCs w:val="24"/>
          </w:rPr>
          <w:t>15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Информация, указанная в </w:t>
      </w:r>
      <w:hyperlink w:anchor="P70">
        <w:r w:rsidR="00A367DD" w:rsidRPr="00A367DD">
          <w:rPr>
            <w:rFonts w:ascii="Arial" w:hAnsi="Arial" w:cs="Arial"/>
            <w:sz w:val="24"/>
            <w:szCs w:val="24"/>
          </w:rPr>
          <w:t>подпункте "к" пункта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A367DD" w:rsidRPr="00A367DD" w:rsidRDefault="001A48C3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1">
        <w:r w:rsidR="00A367DD" w:rsidRPr="00A367DD">
          <w:rPr>
            <w:rFonts w:ascii="Arial" w:hAnsi="Arial" w:cs="Arial"/>
            <w:sz w:val="24"/>
            <w:szCs w:val="24"/>
          </w:rPr>
          <w:t>16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Органы, указанные в </w:t>
      </w:r>
      <w:hyperlink w:anchor="P52">
        <w:r w:rsidR="00A367DD" w:rsidRPr="00A367DD">
          <w:rPr>
            <w:rFonts w:ascii="Arial" w:hAnsi="Arial" w:cs="Arial"/>
            <w:sz w:val="24"/>
            <w:szCs w:val="24"/>
          </w:rPr>
          <w:t>пункте 8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обеспечивают включение в реестр источников доходов бюджетов района и городского поселения  информации, указанной в </w:t>
      </w:r>
      <w:hyperlink w:anchor="P56">
        <w:r w:rsidR="00A367DD" w:rsidRPr="00A367DD">
          <w:rPr>
            <w:rFonts w:ascii="Arial" w:hAnsi="Arial" w:cs="Arial"/>
            <w:sz w:val="24"/>
            <w:szCs w:val="24"/>
          </w:rPr>
          <w:t>пункте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в следующие сроки: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а) информации, указанной в </w:t>
      </w:r>
      <w:hyperlink w:anchor="P57">
        <w:r w:rsidRPr="00A367DD">
          <w:rPr>
            <w:rFonts w:ascii="Arial" w:hAnsi="Arial" w:cs="Arial"/>
            <w:sz w:val="24"/>
            <w:szCs w:val="24"/>
          </w:rPr>
          <w:t>подпунктах "а"</w:t>
        </w:r>
      </w:hyperlink>
      <w:r w:rsidRPr="00A367DD">
        <w:rPr>
          <w:rFonts w:ascii="Arial" w:hAnsi="Arial" w:cs="Arial"/>
          <w:sz w:val="24"/>
          <w:szCs w:val="24"/>
        </w:rPr>
        <w:t xml:space="preserve"> - </w:t>
      </w:r>
      <w:hyperlink w:anchor="P61">
        <w:r w:rsidRPr="00A367DD">
          <w:rPr>
            <w:rFonts w:ascii="Arial" w:hAnsi="Arial" w:cs="Arial"/>
            <w:sz w:val="24"/>
            <w:szCs w:val="24"/>
          </w:rPr>
          <w:t>"</w:t>
        </w:r>
        <w:proofErr w:type="spellStart"/>
        <w:r w:rsidRPr="00A367DD">
          <w:rPr>
            <w:rFonts w:ascii="Arial" w:hAnsi="Arial" w:cs="Arial"/>
            <w:sz w:val="24"/>
            <w:szCs w:val="24"/>
          </w:rPr>
          <w:t>д</w:t>
        </w:r>
        <w:proofErr w:type="spellEnd"/>
        <w:r w:rsidRPr="00A367DD">
          <w:rPr>
            <w:rFonts w:ascii="Arial" w:hAnsi="Arial" w:cs="Arial"/>
            <w:sz w:val="24"/>
            <w:szCs w:val="24"/>
          </w:rPr>
          <w:t>" пункта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бюджето</w:t>
      </w:r>
      <w:r w:rsidR="00964803">
        <w:rPr>
          <w:rFonts w:ascii="Arial" w:hAnsi="Arial" w:cs="Arial"/>
          <w:sz w:val="24"/>
          <w:szCs w:val="24"/>
        </w:rPr>
        <w:t>в района и городского поселения</w:t>
      </w:r>
      <w:r w:rsidRPr="00A367DD">
        <w:rPr>
          <w:rFonts w:ascii="Arial" w:hAnsi="Arial" w:cs="Arial"/>
          <w:sz w:val="24"/>
          <w:szCs w:val="24"/>
        </w:rPr>
        <w:t>;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б) информации, указанной в </w:t>
      </w:r>
      <w:hyperlink w:anchor="P65">
        <w:r w:rsidRPr="00A367DD">
          <w:rPr>
            <w:rFonts w:ascii="Arial" w:hAnsi="Arial" w:cs="Arial"/>
            <w:sz w:val="24"/>
            <w:szCs w:val="24"/>
          </w:rPr>
          <w:t>подпунктах "ж"</w:t>
        </w:r>
      </w:hyperlink>
      <w:r w:rsidRPr="00A367DD">
        <w:rPr>
          <w:rFonts w:ascii="Arial" w:hAnsi="Arial" w:cs="Arial"/>
          <w:sz w:val="24"/>
          <w:szCs w:val="24"/>
        </w:rPr>
        <w:t xml:space="preserve">, </w:t>
      </w:r>
      <w:hyperlink w:anchor="P67">
        <w:r w:rsidRPr="00A367DD">
          <w:rPr>
            <w:rFonts w:ascii="Arial" w:hAnsi="Arial" w:cs="Arial"/>
            <w:sz w:val="24"/>
            <w:szCs w:val="24"/>
          </w:rPr>
          <w:t>"</w:t>
        </w:r>
        <w:proofErr w:type="spellStart"/>
        <w:r w:rsidRPr="00A367DD">
          <w:rPr>
            <w:rFonts w:ascii="Arial" w:hAnsi="Arial" w:cs="Arial"/>
            <w:sz w:val="24"/>
            <w:szCs w:val="24"/>
          </w:rPr>
          <w:t>з</w:t>
        </w:r>
        <w:proofErr w:type="spellEnd"/>
        <w:r w:rsidRPr="00A367DD">
          <w:rPr>
            <w:rFonts w:ascii="Arial" w:hAnsi="Arial" w:cs="Arial"/>
            <w:sz w:val="24"/>
            <w:szCs w:val="24"/>
          </w:rPr>
          <w:t>"</w:t>
        </w:r>
      </w:hyperlink>
      <w:r w:rsidRPr="00A367DD">
        <w:rPr>
          <w:rFonts w:ascii="Arial" w:hAnsi="Arial" w:cs="Arial"/>
          <w:sz w:val="24"/>
          <w:szCs w:val="24"/>
        </w:rPr>
        <w:t xml:space="preserve"> и </w:t>
      </w:r>
      <w:hyperlink w:anchor="P71">
        <w:r w:rsidRPr="00A367DD">
          <w:rPr>
            <w:rFonts w:ascii="Arial" w:hAnsi="Arial" w:cs="Arial"/>
            <w:sz w:val="24"/>
            <w:szCs w:val="24"/>
          </w:rPr>
          <w:t>"л" пункта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- не позднее 5 рабочих дней со дня принятия или внесения изменений в решения о бюджет</w:t>
      </w:r>
      <w:r w:rsidR="00964803">
        <w:rPr>
          <w:rFonts w:ascii="Arial" w:hAnsi="Arial" w:cs="Arial"/>
          <w:sz w:val="24"/>
          <w:szCs w:val="24"/>
        </w:rPr>
        <w:t>е района и городского поселения</w:t>
      </w:r>
      <w:r w:rsidRPr="00A367DD">
        <w:rPr>
          <w:rFonts w:ascii="Arial" w:hAnsi="Arial" w:cs="Arial"/>
          <w:sz w:val="24"/>
          <w:szCs w:val="24"/>
        </w:rPr>
        <w:t>, об исполнении бюджетов района и городского поселения</w:t>
      </w:r>
      <w:proofErr w:type="gramStart"/>
      <w:r w:rsidRPr="00A367D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в) информации, указанной в </w:t>
      </w:r>
      <w:hyperlink w:anchor="P69">
        <w:r w:rsidRPr="00A367DD">
          <w:rPr>
            <w:rFonts w:ascii="Arial" w:hAnsi="Arial" w:cs="Arial"/>
            <w:sz w:val="24"/>
            <w:szCs w:val="24"/>
          </w:rPr>
          <w:t>подпункте "и" пункта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- не позднее 10-го рабочего дня каждого месяца;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г) информации, указанной в </w:t>
      </w:r>
      <w:hyperlink w:anchor="P63">
        <w:r w:rsidRPr="00A367DD">
          <w:rPr>
            <w:rFonts w:ascii="Arial" w:hAnsi="Arial" w:cs="Arial"/>
            <w:sz w:val="24"/>
            <w:szCs w:val="24"/>
          </w:rPr>
          <w:t>подпункте "е" пункта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- не позднее 5 календарных дней до даты внесения на рассмотрение </w:t>
      </w:r>
      <w:r w:rsidR="00D5173D">
        <w:rPr>
          <w:rFonts w:ascii="Arial" w:hAnsi="Arial" w:cs="Arial"/>
          <w:sz w:val="24"/>
          <w:szCs w:val="24"/>
        </w:rPr>
        <w:t>С</w:t>
      </w:r>
      <w:r w:rsidRPr="00A367DD">
        <w:rPr>
          <w:rFonts w:ascii="Arial" w:hAnsi="Arial" w:cs="Arial"/>
          <w:sz w:val="24"/>
          <w:szCs w:val="24"/>
        </w:rPr>
        <w:t>обрания представителей муниципального образования Дубенский района Собрания депутатов муниципального образования рабочий поселок Дубна Дубенского района;</w:t>
      </w:r>
    </w:p>
    <w:p w:rsid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367DD">
        <w:rPr>
          <w:rFonts w:ascii="Arial" w:hAnsi="Arial" w:cs="Arial"/>
          <w:sz w:val="24"/>
          <w:szCs w:val="24"/>
        </w:rPr>
        <w:t>д</w:t>
      </w:r>
      <w:proofErr w:type="spellEnd"/>
      <w:r w:rsidRPr="00A367DD">
        <w:rPr>
          <w:rFonts w:ascii="Arial" w:hAnsi="Arial" w:cs="Arial"/>
          <w:sz w:val="24"/>
          <w:szCs w:val="24"/>
        </w:rPr>
        <w:t xml:space="preserve">) информации, указанной в </w:t>
      </w:r>
      <w:hyperlink w:anchor="P70">
        <w:r w:rsidRPr="00A367DD">
          <w:rPr>
            <w:rFonts w:ascii="Arial" w:hAnsi="Arial" w:cs="Arial"/>
            <w:sz w:val="24"/>
            <w:szCs w:val="24"/>
          </w:rPr>
          <w:t>подпункте "к" пункта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- в соответствии с Порядком составления и ведения кассового плана исполнения бюджета муниципального образования Дубенский район и бюджета муниципального образования рабочий </w:t>
      </w:r>
      <w:r w:rsidR="00964803">
        <w:rPr>
          <w:rFonts w:ascii="Arial" w:hAnsi="Arial" w:cs="Arial"/>
          <w:sz w:val="24"/>
          <w:szCs w:val="24"/>
        </w:rPr>
        <w:t>поселок Дубна Дубенского района</w:t>
      </w:r>
      <w:r w:rsidRPr="00A367DD">
        <w:rPr>
          <w:rFonts w:ascii="Arial" w:hAnsi="Arial" w:cs="Arial"/>
          <w:sz w:val="24"/>
          <w:szCs w:val="24"/>
        </w:rPr>
        <w:t>, утвержденным приказом финансового управления администрации муниципального образования Дубенский район от 20.11.2019г №45, но не позднее 10-го рабочего дня каждого месяца.</w:t>
      </w:r>
      <w:bookmarkStart w:id="14" w:name="P89"/>
      <w:bookmarkEnd w:id="14"/>
      <w:proofErr w:type="gramEnd"/>
    </w:p>
    <w:p w:rsidR="00A367DD" w:rsidRPr="00A367DD" w:rsidRDefault="001A48C3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2">
        <w:r w:rsidR="00A367DD" w:rsidRPr="00A367DD">
          <w:rPr>
            <w:rFonts w:ascii="Arial" w:hAnsi="Arial" w:cs="Arial"/>
            <w:sz w:val="24"/>
            <w:szCs w:val="24"/>
          </w:rPr>
          <w:t>17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Орган, указанный в </w:t>
      </w:r>
      <w:hyperlink w:anchor="P52">
        <w:r w:rsidR="00A367DD" w:rsidRPr="00A367DD">
          <w:rPr>
            <w:rFonts w:ascii="Arial" w:hAnsi="Arial" w:cs="Arial"/>
            <w:sz w:val="24"/>
            <w:szCs w:val="24"/>
          </w:rPr>
          <w:t>пункте 8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в целях </w:t>
      </w:r>
      <w:proofErr w:type="gramStart"/>
      <w:r w:rsidR="00A367DD" w:rsidRPr="00A367DD">
        <w:rPr>
          <w:rFonts w:ascii="Arial" w:hAnsi="Arial" w:cs="Arial"/>
          <w:sz w:val="24"/>
          <w:szCs w:val="24"/>
        </w:rPr>
        <w:t>ведения реестра источников доходов бюджетов района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 xml:space="preserve"> и городского поселения  в течение 1 рабочего дня со дня представления участником процесса ведения реестра источников доходов бюджетов района и городского поселения  информации, указанной в </w:t>
      </w:r>
      <w:hyperlink w:anchor="P56">
        <w:r w:rsidR="00A367DD" w:rsidRPr="00A367DD">
          <w:rPr>
            <w:rFonts w:ascii="Arial" w:hAnsi="Arial" w:cs="Arial"/>
            <w:sz w:val="24"/>
            <w:szCs w:val="24"/>
          </w:rPr>
          <w:t>пункте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A367DD" w:rsidRPr="00A367DD" w:rsidRDefault="00A367DD" w:rsidP="00A3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а) наличия информации в соответствии с </w:t>
      </w:r>
      <w:hyperlink w:anchor="P56">
        <w:r w:rsidRPr="00A367DD">
          <w:rPr>
            <w:rFonts w:ascii="Arial" w:hAnsi="Arial" w:cs="Arial"/>
            <w:sz w:val="24"/>
            <w:szCs w:val="24"/>
          </w:rPr>
          <w:t>пунктом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1135AB" w:rsidRDefault="00A367DD" w:rsidP="00113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б) соответствия порядка формирования информации в соответствии с </w:t>
      </w:r>
      <w:hyperlink w:anchor="P57">
        <w:r w:rsidRPr="00A367DD">
          <w:rPr>
            <w:rFonts w:ascii="Arial" w:hAnsi="Arial" w:cs="Arial"/>
            <w:sz w:val="24"/>
            <w:szCs w:val="24"/>
          </w:rPr>
          <w:t>подпунктами "а"</w:t>
        </w:r>
      </w:hyperlink>
      <w:r w:rsidRPr="00A367DD">
        <w:rPr>
          <w:rFonts w:ascii="Arial" w:hAnsi="Arial" w:cs="Arial"/>
          <w:sz w:val="24"/>
          <w:szCs w:val="24"/>
        </w:rPr>
        <w:t xml:space="preserve"> - </w:t>
      </w:r>
      <w:hyperlink w:anchor="P61">
        <w:r w:rsidRPr="00A367DD">
          <w:rPr>
            <w:rFonts w:ascii="Arial" w:hAnsi="Arial" w:cs="Arial"/>
            <w:sz w:val="24"/>
            <w:szCs w:val="24"/>
          </w:rPr>
          <w:t>"</w:t>
        </w:r>
        <w:proofErr w:type="spellStart"/>
        <w:r w:rsidRPr="00A367DD">
          <w:rPr>
            <w:rFonts w:ascii="Arial" w:hAnsi="Arial" w:cs="Arial"/>
            <w:sz w:val="24"/>
            <w:szCs w:val="24"/>
          </w:rPr>
          <w:t>д</w:t>
        </w:r>
        <w:proofErr w:type="spellEnd"/>
        <w:r w:rsidRPr="00A367DD">
          <w:rPr>
            <w:rFonts w:ascii="Arial" w:hAnsi="Arial" w:cs="Arial"/>
            <w:sz w:val="24"/>
            <w:szCs w:val="24"/>
          </w:rPr>
          <w:t>" пункта 11</w:t>
        </w:r>
      </w:hyperlink>
      <w:r w:rsidRPr="00A367DD">
        <w:rPr>
          <w:rFonts w:ascii="Arial" w:hAnsi="Arial" w:cs="Arial"/>
          <w:sz w:val="24"/>
          <w:szCs w:val="24"/>
        </w:rPr>
        <w:t xml:space="preserve"> </w:t>
      </w:r>
      <w:hyperlink r:id="rId13">
        <w:r w:rsidRPr="00A367DD">
          <w:rPr>
            <w:rFonts w:ascii="Arial" w:hAnsi="Arial" w:cs="Arial"/>
            <w:sz w:val="24"/>
            <w:szCs w:val="24"/>
          </w:rPr>
          <w:t>Положению</w:t>
        </w:r>
      </w:hyperlink>
      <w:r w:rsidRPr="00A367DD">
        <w:rPr>
          <w:rFonts w:ascii="Arial" w:hAnsi="Arial" w:cs="Arial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бюджет".</w:t>
      </w:r>
      <w:bookmarkStart w:id="15" w:name="P93"/>
      <w:bookmarkEnd w:id="15"/>
    </w:p>
    <w:p w:rsidR="001135AB" w:rsidRDefault="001A48C3" w:rsidP="00113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4">
        <w:proofErr w:type="gramStart"/>
        <w:r w:rsidR="00A367DD" w:rsidRPr="00A367DD">
          <w:rPr>
            <w:rFonts w:ascii="Arial" w:hAnsi="Arial" w:cs="Arial"/>
            <w:sz w:val="24"/>
            <w:szCs w:val="24"/>
          </w:rPr>
          <w:t>18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В случае положительного результата проверки, указанной в </w:t>
      </w:r>
      <w:hyperlink w:anchor="P89">
        <w:r w:rsidR="00A367DD" w:rsidRPr="00A367DD">
          <w:rPr>
            <w:rFonts w:ascii="Arial" w:hAnsi="Arial" w:cs="Arial"/>
            <w:sz w:val="24"/>
            <w:szCs w:val="24"/>
          </w:rPr>
          <w:t>пункте 17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</w:t>
      </w:r>
      <w:r w:rsidR="00A367DD" w:rsidRPr="00A367DD">
        <w:rPr>
          <w:rFonts w:ascii="Arial" w:hAnsi="Arial" w:cs="Arial"/>
          <w:sz w:val="24"/>
          <w:szCs w:val="24"/>
        </w:rPr>
        <w:lastRenderedPageBreak/>
        <w:t xml:space="preserve">реестра источников доходов бюджетов района и городского поселения, образует реестровую запись источника дохода бюджета реестра источников доходов бюджетов района и городского поселения, которой орган, осуществляющий ведение реестра источников доходов бюджетов района и городского поселения в соответствии с </w:t>
      </w:r>
      <w:hyperlink w:anchor="P52">
        <w:r w:rsidR="00A367DD" w:rsidRPr="00A367DD">
          <w:rPr>
            <w:rFonts w:ascii="Arial" w:hAnsi="Arial" w:cs="Arial"/>
            <w:sz w:val="24"/>
            <w:szCs w:val="24"/>
          </w:rPr>
          <w:t>пунктом 8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присваивает уникальный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 xml:space="preserve"> номер.</w:t>
      </w:r>
    </w:p>
    <w:p w:rsidR="001135AB" w:rsidRDefault="00A367DD" w:rsidP="00113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При направлении участником процесса </w:t>
      </w:r>
      <w:proofErr w:type="gramStart"/>
      <w:r w:rsidRPr="00A367DD">
        <w:rPr>
          <w:rFonts w:ascii="Arial" w:hAnsi="Arial" w:cs="Arial"/>
          <w:sz w:val="24"/>
          <w:szCs w:val="24"/>
        </w:rPr>
        <w:t>ведения реестра источников доходов бюджета измененной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информации, указанной в </w:t>
      </w:r>
      <w:hyperlink w:anchor="P56">
        <w:r w:rsidRPr="00A367DD">
          <w:rPr>
            <w:rFonts w:ascii="Arial" w:hAnsi="Arial" w:cs="Arial"/>
            <w:sz w:val="24"/>
            <w:szCs w:val="24"/>
          </w:rPr>
          <w:t>пункте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1135AB" w:rsidRDefault="00A367DD" w:rsidP="00113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A367DD">
          <w:rPr>
            <w:rFonts w:ascii="Arial" w:hAnsi="Arial" w:cs="Arial"/>
            <w:sz w:val="24"/>
            <w:szCs w:val="24"/>
          </w:rPr>
          <w:t>пункте 17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</w:t>
      </w:r>
      <w:proofErr w:type="gramStart"/>
      <w:r w:rsidRPr="00A367DD">
        <w:rPr>
          <w:rFonts w:ascii="Arial" w:hAnsi="Arial" w:cs="Arial"/>
          <w:sz w:val="24"/>
          <w:szCs w:val="24"/>
        </w:rPr>
        <w:t>процесса ведения реестра источников доходов бюджетов района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 городского поселения  в соответствии с </w:t>
      </w:r>
      <w:hyperlink w:anchor="P56">
        <w:r w:rsidRPr="00A367DD">
          <w:rPr>
            <w:rFonts w:ascii="Arial" w:hAnsi="Arial" w:cs="Arial"/>
            <w:sz w:val="24"/>
            <w:szCs w:val="24"/>
          </w:rPr>
          <w:t>пунктом 11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не образует (не обновляет) реестровые записи. </w:t>
      </w:r>
      <w:proofErr w:type="gramStart"/>
      <w:r w:rsidRPr="00A367DD">
        <w:rPr>
          <w:rFonts w:ascii="Arial" w:hAnsi="Arial" w:cs="Arial"/>
          <w:sz w:val="24"/>
          <w:szCs w:val="24"/>
        </w:rPr>
        <w:t xml:space="preserve">В указанном случае орган, осуществляющий ведение реестра источников доходов бюджетов района и городского поселения в соответствии с </w:t>
      </w:r>
      <w:hyperlink w:anchor="P52">
        <w:r w:rsidRPr="00A367DD">
          <w:rPr>
            <w:rFonts w:ascii="Arial" w:hAnsi="Arial" w:cs="Arial"/>
            <w:sz w:val="24"/>
            <w:szCs w:val="24"/>
          </w:rPr>
          <w:t>пунктом 8</w:t>
        </w:r>
      </w:hyperlink>
      <w:r w:rsidRPr="00A367DD">
        <w:rPr>
          <w:rFonts w:ascii="Arial" w:hAnsi="Arial" w:cs="Arial"/>
          <w:sz w:val="24"/>
          <w:szCs w:val="24"/>
        </w:rPr>
        <w:t xml:space="preserve"> настоящего Порядка, в течение не более 1 рабочего дня со дня представления участником процесса ведения реестра источников доходов бюджетов района и городского поселения 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  <w:proofErr w:type="gramEnd"/>
    </w:p>
    <w:p w:rsidR="00A367DD" w:rsidRPr="00A367DD" w:rsidRDefault="001A48C3" w:rsidP="00113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5">
        <w:r w:rsidR="00A367DD" w:rsidRPr="00A367DD">
          <w:rPr>
            <w:rFonts w:ascii="Arial" w:hAnsi="Arial" w:cs="Arial"/>
            <w:sz w:val="24"/>
            <w:szCs w:val="24"/>
          </w:rPr>
          <w:t>19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В случае получения предусмотренного </w:t>
      </w:r>
      <w:hyperlink w:anchor="P93">
        <w:r w:rsidR="00A367DD" w:rsidRPr="00A367DD">
          <w:rPr>
            <w:rFonts w:ascii="Arial" w:hAnsi="Arial" w:cs="Arial"/>
            <w:sz w:val="24"/>
            <w:szCs w:val="24"/>
          </w:rPr>
          <w:t>пунктом 18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 протокола участник процесса ведения реестра источников доходов бюджетов района и городского поселения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бюджетов района и городского поселения</w:t>
      </w:r>
      <w:proofErr w:type="gramStart"/>
      <w:r w:rsidR="00A367DD" w:rsidRPr="00A367D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67DD" w:rsidRPr="00A367DD" w:rsidRDefault="001A48C3" w:rsidP="007F1A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6">
        <w:r w:rsidR="00A367DD" w:rsidRPr="00A367DD">
          <w:rPr>
            <w:rFonts w:ascii="Arial" w:hAnsi="Arial" w:cs="Arial"/>
            <w:sz w:val="24"/>
            <w:szCs w:val="24"/>
          </w:rPr>
          <w:t>20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 Уникальный номер реестровой </w:t>
      </w:r>
      <w:proofErr w:type="gramStart"/>
      <w:r w:rsidR="00A367DD" w:rsidRPr="00A367DD">
        <w:rPr>
          <w:rFonts w:ascii="Arial" w:hAnsi="Arial" w:cs="Arial"/>
          <w:sz w:val="24"/>
          <w:szCs w:val="24"/>
        </w:rPr>
        <w:t>записи источника дохода бюджета реестра источников доходов бюджетов района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 xml:space="preserve"> и городского поселения имеет следующую структуру: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1, 2, 3, 4, 5 разряды - коды группы дохода, подгруппы дохода и элемента </w:t>
      </w:r>
      <w:proofErr w:type="gramStart"/>
      <w:r w:rsidRPr="00A367DD">
        <w:rPr>
          <w:rFonts w:ascii="Arial" w:hAnsi="Arial" w:cs="Arial"/>
          <w:sz w:val="24"/>
          <w:szCs w:val="24"/>
        </w:rPr>
        <w:t>дохода кода вида доходов бюджетов классификации доходов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бюджета, соответствующие источнику дохода бюджетов района и городского поселения;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6 разряд - код </w:t>
      </w:r>
      <w:proofErr w:type="gramStart"/>
      <w:r w:rsidRPr="00A367DD">
        <w:rPr>
          <w:rFonts w:ascii="Arial" w:hAnsi="Arial" w:cs="Arial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бюджета, в которую входит источник дохода бюджетов района и городского поселения, в соответствии с перечнем источников доходов Российской Федерации;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7, 8, 9, 10, 11, 12, 13, 14, 15, 16, 17, 18, 19, 20 разряды - идентификационный код источника дохода бюджетов района и городского поселения  в соответствии с перечнем источников доходов Российской Федерации;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21 разряд - код </w:t>
      </w:r>
      <w:proofErr w:type="gramStart"/>
      <w:r w:rsidRPr="00A367DD">
        <w:rPr>
          <w:rFonts w:ascii="Arial" w:hAnsi="Arial" w:cs="Arial"/>
          <w:sz w:val="24"/>
          <w:szCs w:val="24"/>
        </w:rPr>
        <w:t>признака назначения использования реестровой записи источника дохода бюджета реестра источников доходов бюджетов района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 городского поселения, принимающий следующие значения: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1 - в рамках исполнения решения о бюджете района и городского поселения;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0 - в рамках составления и утверждения решения о бюджете района и городского поселения;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>22, 23 разряды - последние две цифры года формирования реестровой записи источника дохода бюджета реестра источников доходов бюджетов района и городского поселения, в случае если 21 разряд принимает значение 1, или последние две цифры очередного финансового года, на который составляется решение о бюджете  района и городского поселения</w:t>
      </w:r>
      <w:proofErr w:type="gramStart"/>
      <w:r w:rsidRPr="00A367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в случае если 21 разряд принимает значение 0;</w:t>
      </w:r>
    </w:p>
    <w:p w:rsidR="00A367DD" w:rsidRPr="00A367DD" w:rsidRDefault="00A367DD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7DD">
        <w:rPr>
          <w:rFonts w:ascii="Arial" w:hAnsi="Arial" w:cs="Arial"/>
          <w:sz w:val="24"/>
          <w:szCs w:val="24"/>
        </w:rPr>
        <w:t xml:space="preserve">24, 25, 26, 27 разряды - порядковый номер </w:t>
      </w:r>
      <w:proofErr w:type="gramStart"/>
      <w:r w:rsidRPr="00A367DD">
        <w:rPr>
          <w:rFonts w:ascii="Arial" w:hAnsi="Arial" w:cs="Arial"/>
          <w:sz w:val="24"/>
          <w:szCs w:val="24"/>
        </w:rPr>
        <w:t>версии реестровой записи источника дохода бюджета реестра источников доходов бюджетов района</w:t>
      </w:r>
      <w:proofErr w:type="gramEnd"/>
      <w:r w:rsidRPr="00A367DD">
        <w:rPr>
          <w:rFonts w:ascii="Arial" w:hAnsi="Arial" w:cs="Arial"/>
          <w:sz w:val="24"/>
          <w:szCs w:val="24"/>
        </w:rPr>
        <w:t xml:space="preserve"> и городского поселения.</w:t>
      </w:r>
    </w:p>
    <w:p w:rsidR="00A367DD" w:rsidRPr="00A367DD" w:rsidRDefault="007F1AAE" w:rsidP="007F1AA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t xml:space="preserve">          </w:t>
      </w:r>
      <w:hyperlink r:id="rId17">
        <w:r w:rsidR="00A367DD" w:rsidRPr="00A367DD">
          <w:rPr>
            <w:rFonts w:ascii="Arial" w:hAnsi="Arial" w:cs="Arial"/>
            <w:sz w:val="24"/>
            <w:szCs w:val="24"/>
          </w:rPr>
          <w:t>21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.Реестр источников доходов бюджетов района и городского поселения  направляются в составе документов и материалов, представляемых одновременно с проектами решений  о бюджете муниципального образования Дубенский район и о </w:t>
      </w:r>
      <w:r w:rsidR="00A367DD" w:rsidRPr="00A367DD">
        <w:rPr>
          <w:rFonts w:ascii="Arial" w:hAnsi="Arial" w:cs="Arial"/>
          <w:sz w:val="24"/>
          <w:szCs w:val="24"/>
        </w:rPr>
        <w:lastRenderedPageBreak/>
        <w:t>бюджете муниципального образования рабочий поселок Дубна Дубенского района в собрание представителей муниципального образования Дубенский район и собрания депутатов муниципального образования рабочий поселок Дубна Дубенского района по форме</w:t>
      </w:r>
      <w:proofErr w:type="gramStart"/>
      <w:r w:rsidR="00840A9E">
        <w:rPr>
          <w:rFonts w:ascii="Arial" w:hAnsi="Arial" w:cs="Arial"/>
          <w:sz w:val="24"/>
          <w:szCs w:val="24"/>
        </w:rPr>
        <w:t xml:space="preserve"> </w:t>
      </w:r>
      <w:r w:rsidR="00A367DD" w:rsidRPr="00A367DD">
        <w:rPr>
          <w:rFonts w:ascii="Arial" w:hAnsi="Arial" w:cs="Arial"/>
          <w:sz w:val="24"/>
          <w:szCs w:val="24"/>
        </w:rPr>
        <w:t>,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>утверждаемым финансовым управлением администрации муниципального образования Дубенский район.</w:t>
      </w:r>
    </w:p>
    <w:p w:rsidR="00A367DD" w:rsidRPr="00A367DD" w:rsidRDefault="001A48C3" w:rsidP="007F1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8">
        <w:r w:rsidR="00A367DD" w:rsidRPr="00A367DD">
          <w:rPr>
            <w:rFonts w:ascii="Arial" w:hAnsi="Arial" w:cs="Arial"/>
            <w:sz w:val="24"/>
            <w:szCs w:val="24"/>
          </w:rPr>
          <w:t>22</w:t>
        </w:r>
      </w:hyperlink>
      <w:r w:rsidR="00A367DD" w:rsidRPr="00A367DD">
        <w:rPr>
          <w:rFonts w:ascii="Arial" w:hAnsi="Arial" w:cs="Arial"/>
          <w:sz w:val="24"/>
          <w:szCs w:val="24"/>
        </w:rPr>
        <w:t>. Реестры источников доходов бюджетов района и городского поселения</w:t>
      </w:r>
      <w:proofErr w:type="gramStart"/>
      <w:r w:rsidR="00A367DD" w:rsidRPr="00A367DD">
        <w:rPr>
          <w:rFonts w:ascii="Arial" w:hAnsi="Arial" w:cs="Arial"/>
          <w:sz w:val="24"/>
          <w:szCs w:val="24"/>
        </w:rPr>
        <w:t xml:space="preserve"> ,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 xml:space="preserve"> бюджетов района и городского поселения, представляемый одновременно с проектами решений о бюджете муниципального образования Дубенский район «О бюджете муниципального образования рабочий поселок Дубна Дубенского района  на 2023 год и на плановый период 2024 и 2025 годов», формируемой в соответствии с пунктом 11 настоящего Порядка, кроме информации, указанной в подпунктах «а» - «</w:t>
      </w:r>
      <w:proofErr w:type="spellStart"/>
      <w:r w:rsidR="00A367DD" w:rsidRPr="00A367DD">
        <w:rPr>
          <w:rFonts w:ascii="Arial" w:hAnsi="Arial" w:cs="Arial"/>
          <w:sz w:val="24"/>
          <w:szCs w:val="24"/>
        </w:rPr>
        <w:t>д</w:t>
      </w:r>
      <w:proofErr w:type="spellEnd"/>
      <w:r w:rsidR="00A367DD" w:rsidRPr="00A367DD">
        <w:rPr>
          <w:rFonts w:ascii="Arial" w:hAnsi="Arial" w:cs="Arial"/>
          <w:sz w:val="24"/>
          <w:szCs w:val="24"/>
        </w:rPr>
        <w:t>» пункта 11 настоящего Порядка, формируемой на основе перечня источников доходов Российской Федерации</w:t>
      </w:r>
      <w:proofErr w:type="gramStart"/>
      <w:r w:rsidR="00A367DD" w:rsidRPr="00A367DD">
        <w:rPr>
          <w:rFonts w:ascii="Arial" w:hAnsi="Arial" w:cs="Arial"/>
          <w:sz w:val="24"/>
          <w:szCs w:val="24"/>
        </w:rPr>
        <w:t>»ф</w:t>
      </w:r>
      <w:proofErr w:type="gramEnd"/>
      <w:r w:rsidR="00A367DD" w:rsidRPr="00A367DD">
        <w:rPr>
          <w:rFonts w:ascii="Arial" w:hAnsi="Arial" w:cs="Arial"/>
          <w:sz w:val="24"/>
          <w:szCs w:val="24"/>
        </w:rPr>
        <w:t xml:space="preserve">ормируются в соответствии с </w:t>
      </w:r>
      <w:hyperlink w:anchor="P56">
        <w:r w:rsidR="00A367DD" w:rsidRPr="00A367DD">
          <w:rPr>
            <w:rFonts w:ascii="Arial" w:hAnsi="Arial" w:cs="Arial"/>
            <w:sz w:val="24"/>
            <w:szCs w:val="24"/>
          </w:rPr>
          <w:t>пунктом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кроме информации, указанной в </w:t>
      </w:r>
      <w:hyperlink w:anchor="P57">
        <w:r w:rsidR="00A367DD" w:rsidRPr="00A367DD">
          <w:rPr>
            <w:rFonts w:ascii="Arial" w:hAnsi="Arial" w:cs="Arial"/>
            <w:sz w:val="24"/>
            <w:szCs w:val="24"/>
          </w:rPr>
          <w:t>подпунктах "а"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- </w:t>
      </w:r>
      <w:hyperlink w:anchor="P61">
        <w:r w:rsidR="00A367DD" w:rsidRPr="00A367DD">
          <w:rPr>
            <w:rFonts w:ascii="Arial" w:hAnsi="Arial" w:cs="Arial"/>
            <w:sz w:val="24"/>
            <w:szCs w:val="24"/>
          </w:rPr>
          <w:t>"</w:t>
        </w:r>
        <w:proofErr w:type="spellStart"/>
        <w:r w:rsidR="00A367DD" w:rsidRPr="00A367DD">
          <w:rPr>
            <w:rFonts w:ascii="Arial" w:hAnsi="Arial" w:cs="Arial"/>
            <w:sz w:val="24"/>
            <w:szCs w:val="24"/>
          </w:rPr>
          <w:t>д</w:t>
        </w:r>
        <w:proofErr w:type="spellEnd"/>
        <w:r w:rsidR="00A367DD" w:rsidRPr="00A367DD">
          <w:rPr>
            <w:rFonts w:ascii="Arial" w:hAnsi="Arial" w:cs="Arial"/>
            <w:sz w:val="24"/>
            <w:szCs w:val="24"/>
          </w:rPr>
          <w:t>" пункта 11</w:t>
        </w:r>
      </w:hyperlink>
      <w:r w:rsidR="00A367DD" w:rsidRPr="00A367DD">
        <w:rPr>
          <w:rFonts w:ascii="Arial" w:hAnsi="Arial" w:cs="Arial"/>
          <w:sz w:val="24"/>
          <w:szCs w:val="24"/>
        </w:rPr>
        <w:t xml:space="preserve"> настоящего Порядка, формируемой на основе перечня источников доходов Российской Федерации.</w:t>
      </w:r>
    </w:p>
    <w:p w:rsidR="00A367DD" w:rsidRPr="00A367DD" w:rsidRDefault="00A367DD" w:rsidP="00A367DD">
      <w:pPr>
        <w:pStyle w:val="ConsPlusNormal"/>
        <w:spacing w:line="2" w:lineRule="atLeast"/>
        <w:jc w:val="both"/>
        <w:rPr>
          <w:rFonts w:ascii="Arial" w:hAnsi="Arial" w:cs="Arial"/>
          <w:sz w:val="24"/>
          <w:szCs w:val="24"/>
        </w:rPr>
      </w:pPr>
    </w:p>
    <w:p w:rsidR="001C2035" w:rsidRDefault="001C2035" w:rsidP="001C20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7DD" w:rsidRDefault="001C2035" w:rsidP="001C20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управления-</w:t>
      </w:r>
    </w:p>
    <w:p w:rsidR="001C2035" w:rsidRDefault="001C2035" w:rsidP="001C20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планирования бюджета</w:t>
      </w:r>
    </w:p>
    <w:p w:rsidR="001C2035" w:rsidRDefault="001C2035" w:rsidP="001C20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межбюджетных трансфертов ФУ АМО</w:t>
      </w:r>
    </w:p>
    <w:p w:rsidR="001C2035" w:rsidRPr="00A367DD" w:rsidRDefault="001C2035" w:rsidP="001C20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Е.В.Антонова</w:t>
      </w:r>
    </w:p>
    <w:p w:rsidR="00E75E8F" w:rsidRPr="00A367DD" w:rsidRDefault="00E75E8F" w:rsidP="001C20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E75E8F" w:rsidRPr="00A367DD" w:rsidSect="001135AB">
      <w:pgSz w:w="11906" w:h="16838" w:code="9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48"/>
  <w:displayHorizontalDrawingGridEvery w:val="2"/>
  <w:displayVerticalDrawingGridEvery w:val="2"/>
  <w:characterSpacingControl w:val="doNotCompress"/>
  <w:compat/>
  <w:rsids>
    <w:rsidRoot w:val="007066D0"/>
    <w:rsid w:val="0009383F"/>
    <w:rsid w:val="001135AB"/>
    <w:rsid w:val="001573C0"/>
    <w:rsid w:val="001A48C3"/>
    <w:rsid w:val="001C2035"/>
    <w:rsid w:val="001D07C9"/>
    <w:rsid w:val="002007F3"/>
    <w:rsid w:val="0026668E"/>
    <w:rsid w:val="00297B6B"/>
    <w:rsid w:val="002A5604"/>
    <w:rsid w:val="00363EDC"/>
    <w:rsid w:val="003F63CF"/>
    <w:rsid w:val="004A7B75"/>
    <w:rsid w:val="005645AC"/>
    <w:rsid w:val="005F2AAE"/>
    <w:rsid w:val="006262B4"/>
    <w:rsid w:val="006F3446"/>
    <w:rsid w:val="007066D0"/>
    <w:rsid w:val="007877D3"/>
    <w:rsid w:val="007C0674"/>
    <w:rsid w:val="007F1AAE"/>
    <w:rsid w:val="00810ED6"/>
    <w:rsid w:val="00830D35"/>
    <w:rsid w:val="00840A9E"/>
    <w:rsid w:val="00885AB1"/>
    <w:rsid w:val="008F316C"/>
    <w:rsid w:val="009348AC"/>
    <w:rsid w:val="00964803"/>
    <w:rsid w:val="00970833"/>
    <w:rsid w:val="00994804"/>
    <w:rsid w:val="009A2B16"/>
    <w:rsid w:val="009B59CF"/>
    <w:rsid w:val="00A20B52"/>
    <w:rsid w:val="00A367DD"/>
    <w:rsid w:val="00AA1769"/>
    <w:rsid w:val="00AE21E5"/>
    <w:rsid w:val="00B06B68"/>
    <w:rsid w:val="00B47F0C"/>
    <w:rsid w:val="00B53BF9"/>
    <w:rsid w:val="00BC5460"/>
    <w:rsid w:val="00BC6CAC"/>
    <w:rsid w:val="00C22148"/>
    <w:rsid w:val="00D5173D"/>
    <w:rsid w:val="00DE04D4"/>
    <w:rsid w:val="00E441B0"/>
    <w:rsid w:val="00E555E1"/>
    <w:rsid w:val="00E66825"/>
    <w:rsid w:val="00E75E8F"/>
    <w:rsid w:val="00ED1077"/>
    <w:rsid w:val="00ED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7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7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03B8A1A0B5BCBE0BD6F17C0D8B4814590B6F2D1913971C53B0B169C4C2FDA9B29A7F163C9D82A406EF905C3085EFAE5264D45232E6A8932DC3250C5G7I" TargetMode="External"/><Relationship Id="rId13" Type="http://schemas.openxmlformats.org/officeDocument/2006/relationships/hyperlink" Target="consultantplus://offline/ref=F5903B8A1A0B5BCBE0BD711AD6B4EA8A4699EEFDD99A32249F6C0D41C31C298FDB69A1A4208DD52A4665AD55855607ABA36D40473F326A89C2GFI" TargetMode="External"/><Relationship Id="rId18" Type="http://schemas.openxmlformats.org/officeDocument/2006/relationships/hyperlink" Target="consultantplus://offline/ref=F5903B8A1A0B5BCBE0BD6F17C0D8B4814590B6F2D1913971C53B0B169C4C2FDA9B29A7F163C9D82A406EF906C8085EFAE5264D45232E6A8932DC3250C5G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03B8A1A0B5BCBE0BD6F17C0D8B4814590B6F2D1913971C53B0B169C4C2FDA9B29A7F163C9D82A406EF905C3085EFAE5264D45232E6A8932DC3250C5G7I" TargetMode="External"/><Relationship Id="rId12" Type="http://schemas.openxmlformats.org/officeDocument/2006/relationships/hyperlink" Target="consultantplus://offline/ref=F5903B8A1A0B5BCBE0BD6F17C0D8B4814590B6F2D1913971C53B0B169C4C2FDA9B29A7F163C9D82A406EF905C5085EFAE5264D45232E6A8932DC3250C5G7I" TargetMode="External"/><Relationship Id="rId17" Type="http://schemas.openxmlformats.org/officeDocument/2006/relationships/hyperlink" Target="consultantplus://offline/ref=F5903B8A1A0B5BCBE0BD6F17C0D8B4814590B6F2D1913971C53B0B169C4C2FDA9B29A7F163C9D82A406EF906C8085EFAE5264D45232E6A8932DC3250C5G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903B8A1A0B5BCBE0BD6F17C0D8B4814590B6F2D1913971C53B0B169C4C2FDA9B29A7F163C9D82A406EF905C5085EFAE5264D45232E6A8932DC3250C5G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903B8A1A0B5BCBE0BD711AD6B4EA8A4698ECFDD39A32249F6C0D41C31C298FDB69A1A4208DD52D4865AD55855607ABA36D40473F326A89C2GFI" TargetMode="External"/><Relationship Id="rId11" Type="http://schemas.openxmlformats.org/officeDocument/2006/relationships/hyperlink" Target="consultantplus://offline/ref=F5903B8A1A0B5BCBE0BD6F17C0D8B4814590B6F2D1913971C53B0B169C4C2FDA9B29A7F163C9D82A406EF905C5085EFAE5264D45232E6A8932DC3250C5G7I" TargetMode="External"/><Relationship Id="rId5" Type="http://schemas.openxmlformats.org/officeDocument/2006/relationships/hyperlink" Target="consultantplus://offline/ref=F5903B8A1A0B5BCBE0BD711AD6B4EA8A469BEAFDD89132249F6C0D41C31C298FDB69A1A12285D620143FBD51CC0308B5A1715E472132C6G9I" TargetMode="External"/><Relationship Id="rId15" Type="http://schemas.openxmlformats.org/officeDocument/2006/relationships/hyperlink" Target="consultantplus://offline/ref=F5903B8A1A0B5BCBE0BD6F17C0D8B4814590B6F2D1913971C53B0B169C4C2FDA9B29A7F163C9D82A406EF905C5085EFAE5264D45232E6A8932DC3250C5G7I" TargetMode="External"/><Relationship Id="rId10" Type="http://schemas.openxmlformats.org/officeDocument/2006/relationships/hyperlink" Target="consultantplus://offline/ref=F5903B8A1A0B5BCBE0BD6F17C0D8B4814590B6F2D1913971C53B0B169C4C2FDA9B29A7F163C9D82A406EF905C5085EFAE5264D45232E6A8932DC3250C5G7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03B8A1A0B5BCBE0BD6F17C0D8B4814590B6F2D1913971C53B0B169C4C2FDA9B29A7F163C9D82A406EF905C3085EFAE5264D45232E6A8932DC3250C5G7I" TargetMode="External"/><Relationship Id="rId14" Type="http://schemas.openxmlformats.org/officeDocument/2006/relationships/hyperlink" Target="consultantplus://offline/ref=F5903B8A1A0B5BCBE0BD6F17C0D8B4814590B6F2D1913971C53B0B169C4C2FDA9B29A7F163C9D82A406EF905C5085EFAE5264D45232E6A8932DC3250C5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0D96-CABE-4F1F-BE52-87B27159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Demina</cp:lastModifiedBy>
  <cp:revision>23</cp:revision>
  <cp:lastPrinted>2023-04-13T12:38:00Z</cp:lastPrinted>
  <dcterms:created xsi:type="dcterms:W3CDTF">2023-02-02T13:39:00Z</dcterms:created>
  <dcterms:modified xsi:type="dcterms:W3CDTF">2023-04-13T12:50:00Z</dcterms:modified>
</cp:coreProperties>
</file>