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58" w:rsidRDefault="00D54258" w:rsidP="00D54258">
      <w:pPr>
        <w:tabs>
          <w:tab w:val="left" w:pos="284"/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r w:rsidRPr="004A18A2">
        <w:rPr>
          <w:rFonts w:ascii="PT Astra Serif" w:hAnsi="PT Astra Serif"/>
          <w:sz w:val="24"/>
          <w:szCs w:val="24"/>
        </w:rPr>
        <w:t xml:space="preserve">Приложение </w:t>
      </w:r>
    </w:p>
    <w:p w:rsidR="006D21C7" w:rsidRDefault="00D54258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4A18A2">
        <w:rPr>
          <w:rFonts w:ascii="PT Astra Serif" w:hAnsi="PT Astra Serif"/>
          <w:sz w:val="24"/>
          <w:szCs w:val="24"/>
        </w:rPr>
        <w:t xml:space="preserve">к </w:t>
      </w:r>
      <w:r w:rsidR="00080CB1">
        <w:rPr>
          <w:rFonts w:ascii="PT Astra Serif" w:hAnsi="PT Astra Serif"/>
          <w:sz w:val="24"/>
          <w:szCs w:val="24"/>
        </w:rPr>
        <w:t xml:space="preserve">отчету о работе по профилактике безнадзорности </w:t>
      </w:r>
    </w:p>
    <w:p w:rsidR="006D21C7" w:rsidRDefault="00080CB1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правонарушений несовершеннолетних </w:t>
      </w:r>
    </w:p>
    <w:p w:rsidR="00080CB1" w:rsidRDefault="006D21C7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территории МО Дубенский район </w:t>
      </w:r>
      <w:r w:rsidR="00080CB1">
        <w:rPr>
          <w:rFonts w:ascii="PT Astra Serif" w:hAnsi="PT Astra Serif"/>
          <w:sz w:val="24"/>
          <w:szCs w:val="24"/>
        </w:rPr>
        <w:t>в 202</w:t>
      </w:r>
      <w:r w:rsidR="00201B7C">
        <w:rPr>
          <w:rFonts w:ascii="PT Astra Serif" w:hAnsi="PT Astra Serif"/>
          <w:sz w:val="24"/>
          <w:szCs w:val="24"/>
        </w:rPr>
        <w:t>2</w:t>
      </w:r>
      <w:r w:rsidR="00080CB1">
        <w:rPr>
          <w:rFonts w:ascii="PT Astra Serif" w:hAnsi="PT Astra Serif"/>
          <w:sz w:val="24"/>
          <w:szCs w:val="24"/>
        </w:rPr>
        <w:t xml:space="preserve"> году</w:t>
      </w:r>
    </w:p>
    <w:p w:rsidR="00D54258" w:rsidRPr="00D13EA4" w:rsidRDefault="00D54258" w:rsidP="00D54258">
      <w:pPr>
        <w:tabs>
          <w:tab w:val="left" w:pos="6663"/>
        </w:tabs>
        <w:spacing w:after="0" w:line="240" w:lineRule="auto"/>
        <w:ind w:right="-425"/>
        <w:jc w:val="right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4A18A2">
        <w:rPr>
          <w:rFonts w:ascii="PT Astra Serif" w:hAnsi="PT Astra Serif"/>
          <w:sz w:val="24"/>
          <w:szCs w:val="24"/>
        </w:rPr>
        <w:t xml:space="preserve">т </w:t>
      </w:r>
      <w:r w:rsidR="004D5910">
        <w:rPr>
          <w:sz w:val="24"/>
          <w:szCs w:val="24"/>
        </w:rPr>
        <w:t>21.</w:t>
      </w:r>
      <w:r w:rsidR="00DD1DAE">
        <w:rPr>
          <w:rFonts w:ascii="PT Astra Serif" w:hAnsi="PT Astra Serif"/>
          <w:sz w:val="24"/>
          <w:szCs w:val="24"/>
        </w:rPr>
        <w:t>02.2024</w:t>
      </w:r>
      <w:r>
        <w:rPr>
          <w:rFonts w:ascii="PT Astra Serif" w:hAnsi="PT Astra Serif"/>
          <w:sz w:val="24"/>
          <w:szCs w:val="24"/>
        </w:rPr>
        <w:t xml:space="preserve"> </w:t>
      </w:r>
      <w:r w:rsidRPr="004A18A2">
        <w:rPr>
          <w:rFonts w:ascii="PT Astra Serif" w:hAnsi="PT Astra Serif"/>
          <w:sz w:val="24"/>
          <w:szCs w:val="24"/>
        </w:rPr>
        <w:t>№</w:t>
      </w:r>
      <w:r w:rsidR="009F07E9">
        <w:rPr>
          <w:rFonts w:ascii="PT Astra Serif" w:hAnsi="PT Astra Serif"/>
          <w:sz w:val="24"/>
          <w:szCs w:val="24"/>
        </w:rPr>
        <w:t xml:space="preserve"> </w:t>
      </w:r>
      <w:r w:rsidR="00B04087">
        <w:rPr>
          <w:sz w:val="24"/>
          <w:szCs w:val="24"/>
        </w:rPr>
        <w:t>4</w:t>
      </w:r>
    </w:p>
    <w:p w:rsidR="00D54258" w:rsidRPr="004A18A2" w:rsidRDefault="00D54258" w:rsidP="00D54258">
      <w:pPr>
        <w:tabs>
          <w:tab w:val="left" w:pos="6663"/>
        </w:tabs>
        <w:spacing w:after="0" w:line="240" w:lineRule="auto"/>
        <w:ind w:right="-425"/>
        <w:jc w:val="right"/>
        <w:rPr>
          <w:rFonts w:ascii="PT Astra Serif" w:hAnsi="PT Astra Serif"/>
          <w:sz w:val="24"/>
          <w:szCs w:val="24"/>
        </w:rPr>
      </w:pPr>
    </w:p>
    <w:tbl>
      <w:tblPr>
        <w:tblStyle w:val="a3"/>
        <w:tblW w:w="14996" w:type="dxa"/>
        <w:tblLayout w:type="fixed"/>
        <w:tblLook w:val="04A0" w:firstRow="1" w:lastRow="0" w:firstColumn="1" w:lastColumn="0" w:noHBand="0" w:noVBand="1"/>
      </w:tblPr>
      <w:tblGrid>
        <w:gridCol w:w="2660"/>
        <w:gridCol w:w="8503"/>
        <w:gridCol w:w="1134"/>
        <w:gridCol w:w="1140"/>
        <w:gridCol w:w="1559"/>
      </w:tblGrid>
      <w:tr w:rsidR="00D54258" w:rsidRPr="00AE5B8C" w:rsidTr="00A24A9C">
        <w:trPr>
          <w:trHeight w:val="1037"/>
        </w:trPr>
        <w:tc>
          <w:tcPr>
            <w:tcW w:w="14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оценки эффективности  системы профилактики безнадзорности</w:t>
            </w:r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и правонарушений несовершеннолетних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на территории муниципального образования Дубенский район</w:t>
            </w:r>
          </w:p>
        </w:tc>
      </w:tr>
      <w:tr w:rsidR="00D54258" w:rsidRPr="00A64B2F" w:rsidTr="00A24A9C">
        <w:trPr>
          <w:trHeight w:val="564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8503" w:type="dxa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4258" w:rsidRPr="00D13EA4" w:rsidRDefault="00D54258" w:rsidP="00A24A9C">
            <w:pPr>
              <w:jc w:val="center"/>
              <w:rPr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20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D13EA4">
              <w:rPr>
                <w:b/>
                <w:sz w:val="24"/>
                <w:szCs w:val="24"/>
              </w:rPr>
              <w:t>2</w:t>
            </w:r>
          </w:p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54258" w:rsidRPr="00D13EA4" w:rsidRDefault="00D54258" w:rsidP="00A24A9C">
            <w:pPr>
              <w:jc w:val="center"/>
              <w:rPr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202</w:t>
            </w:r>
            <w:r w:rsidR="00D13EA4">
              <w:rPr>
                <w:b/>
                <w:sz w:val="24"/>
                <w:szCs w:val="24"/>
              </w:rPr>
              <w:t>3</w:t>
            </w:r>
          </w:p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Эффектив-ность</w:t>
            </w:r>
            <w:proofErr w:type="spellEnd"/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показателя</w:t>
            </w:r>
          </w:p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(ЭП)</w:t>
            </w:r>
          </w:p>
        </w:tc>
      </w:tr>
      <w:tr w:rsidR="00D54258" w:rsidRPr="00A64B2F" w:rsidTr="00A24A9C">
        <w:trPr>
          <w:trHeight w:val="731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Раздел 1.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Критерии оценки эффективности деятельности муниципальн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ой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(территориальной)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комисси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по делам несовершеннолетних и защите их прав (далее – комиссия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)</w:t>
            </w:r>
          </w:p>
        </w:tc>
      </w:tr>
      <w:tr w:rsidR="00D54258" w:rsidRPr="00A64B2F" w:rsidTr="00A24A9C">
        <w:trPr>
          <w:trHeight w:val="1730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профилактической работы с отдельными категориями несовершеннолетних и семей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7 до 17 лет, имевших статус СОП, охваченных дополнительным образованием, спортом, иными организованными формами досуга, вовлеченных в социально-полезную деятельность в отчетный период, от общей численности несовершеннолетних, имевших статус СОП, в отношении которых проводилась ИПР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B57553" w:rsidRDefault="00D13EA4" w:rsidP="007500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57553">
              <w:rPr>
                <w:rFonts w:ascii="PT Astra Serif" w:hAnsi="PT Astra Serif"/>
                <w:b/>
                <w:sz w:val="24"/>
                <w:szCs w:val="24"/>
              </w:rPr>
              <w:t>100</w:t>
            </w:r>
            <w:r w:rsidR="00D54258" w:rsidRPr="00B57553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68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7 до 17 лет, имевших статус СОП, охваченных организованными формами досуга, оздоровления и занятости в летний период, от общей численности несовершеннолетних в возрасте от 7 до 17 лет, имевших статус СОП, в отношении которых проводилась ИПР в течение летнего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D13E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E3CB5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127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3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несовершеннолетних, с которых снят статус СОП в связи с положительной динамикой проведения ИПР, в общем количестве несовершеннолетних, имевших статус </w:t>
            </w:r>
            <w:r>
              <w:rPr>
                <w:rFonts w:ascii="PT Astra Serif" w:hAnsi="PT Astra Serif"/>
                <w:sz w:val="24"/>
                <w:szCs w:val="24"/>
              </w:rPr>
              <w:t>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D13E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  <w:r w:rsidR="00D13EA4">
              <w:rPr>
                <w:b/>
                <w:sz w:val="24"/>
                <w:szCs w:val="24"/>
              </w:rPr>
              <w:t>0</w:t>
            </w:r>
            <w:r w:rsidR="007500AB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D13EA4">
              <w:rPr>
                <w:b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D13E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+3,3%</w:t>
            </w:r>
          </w:p>
        </w:tc>
      </w:tr>
      <w:tr w:rsidR="00D54258" w:rsidRPr="00A64B2F" w:rsidTr="00A24A9C">
        <w:trPr>
          <w:trHeight w:val="589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4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семей, с которых снят статус СОП в связи с положительной динамикой проведения ИПР, в общем количестве семей, имевших статус </w:t>
            </w:r>
            <w:r>
              <w:rPr>
                <w:rFonts w:ascii="PT Astra Serif" w:hAnsi="PT Astra Serif"/>
                <w:sz w:val="24"/>
                <w:szCs w:val="24"/>
              </w:rPr>
              <w:t>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D13E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D13EA4">
              <w:rPr>
                <w:b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D13EA4">
              <w:rPr>
                <w:b/>
                <w:sz w:val="24"/>
                <w:szCs w:val="24"/>
              </w:rPr>
              <w:t>8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991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+9,2%</w:t>
            </w:r>
          </w:p>
        </w:tc>
      </w:tr>
      <w:tr w:rsidR="00D54258" w:rsidRPr="00A64B2F" w:rsidTr="00A24A9C">
        <w:trPr>
          <w:trHeight w:val="1147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Показатель 5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СОП и совершивших преступления или антиобщественные действия  в период проведения с ними ИПР, от общего числа несовершеннолетних, имевших статус 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D13EA4" w:rsidRDefault="00D13EA4" w:rsidP="007500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6,9%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9915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+2,9%</w:t>
            </w:r>
          </w:p>
        </w:tc>
      </w:tr>
      <w:tr w:rsidR="00D54258" w:rsidRPr="00A64B2F" w:rsidTr="00A24A9C">
        <w:trPr>
          <w:trHeight w:val="1440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6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СОП и совершивших административные правонарушения в период проведения с ними ИПР, от общего числа несовершеннолетних, имевших статус СОП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D13EA4" w:rsidP="007500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515D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-4%</w:t>
            </w:r>
          </w:p>
        </w:tc>
      </w:tr>
      <w:tr w:rsidR="00D54258" w:rsidRPr="00A64B2F" w:rsidTr="00A24A9C">
        <w:trPr>
          <w:trHeight w:val="427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Итоговая эффективность по критерию (ИЭК) 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+2,85%</w:t>
            </w:r>
          </w:p>
        </w:tc>
      </w:tr>
      <w:tr w:rsidR="00D54258" w:rsidRPr="00A64B2F" w:rsidTr="00A24A9C">
        <w:trPr>
          <w:trHeight w:val="1553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  <w:r w:rsidRPr="00933992">
              <w:rPr>
                <w:rFonts w:ascii="PT Astra Serif" w:hAnsi="PT Astra Serif"/>
                <w:sz w:val="24"/>
                <w:szCs w:val="24"/>
              </w:rPr>
              <w:t xml:space="preserve"> Реализация мер по защите прав и законных интересов несовершеннолетних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исковых заявлений, направленных в интересах несовершеннолетних в суд по постановлениям комиссий, удовлетворенных судом в полном объеме, в общем числе исковых заявлений, рассмотренных в интересах несовершеннолетних судом по постановлениям комиссий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D13EA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043A0D" w:rsidRDefault="00043A0D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54258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  <w:p w:rsidR="00991545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54258" w:rsidRPr="00933992" w:rsidRDefault="00043A0D" w:rsidP="00043A0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2112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достигших 15-летнего возраста,  оставивших образовательные организации до получения основного общего образования и устроенных для продолжения обучения либо трудоустроенных, в общем количестве несовершеннолетних, оставивших образовательные организации по согласованию с комиссией (при наличии согласия родителей и органа местного самоуправления, осуществляющего управление в сфере образования)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39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933992" w:rsidRDefault="00D13EA4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43A0D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  <w:tr w:rsidR="00D54258" w:rsidRPr="00A64B2F" w:rsidTr="00A24A9C">
        <w:trPr>
          <w:trHeight w:val="2256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3.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Координация межведомственного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исполненных в полном объеме поручений (рекомендаций), зафиксированных в постановлениях комиссий, направленных в органы и учреждения системы профилактики безнадзорности и правонарушений несовершеннолетних, иные органы и учреждения от общего числа таких поручений (рекомендаций), срок исполнения кот</w:t>
            </w:r>
            <w:r>
              <w:rPr>
                <w:rFonts w:ascii="PT Astra Serif" w:hAnsi="PT Astra Serif"/>
                <w:sz w:val="24"/>
                <w:szCs w:val="24"/>
              </w:rPr>
              <w:t>орых наступил в отчетный период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47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933992" w:rsidRDefault="000F7256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766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4.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Рассмотрение дел об административных правонарушениях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рассмотренных и удовлетворенных судом, в течение отчетного периода, жалоб (протестов) на постановления комиссий по делам несовершеннолетних и защите их прав по делам об административных правонарушениях, в общем числе рассмотренных судом в течение отчетного периода жалоб (протестов) на постановления комиссий по делам об административных правона</w:t>
            </w:r>
            <w:r>
              <w:rPr>
                <w:rFonts w:ascii="PT Astra Serif" w:hAnsi="PT Astra Serif"/>
                <w:sz w:val="24"/>
                <w:szCs w:val="24"/>
              </w:rPr>
              <w:t>рушениях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372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766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5.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Качество кадрового обеспечения деятельности комиссий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Показатель 1.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членов комиссий, имеющих статус руководителя (заместителя руководителя) органа или учреждения системы профилактики безнадзорности и правонарушений несовершеннолетних, от численности членов комиссий, представляющих органы или учреждения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77,8%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90,9%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+13,1%</w:t>
            </w:r>
          </w:p>
        </w:tc>
      </w:tr>
      <w:tr w:rsidR="00D54258" w:rsidRPr="00A64B2F" w:rsidTr="00A24A9C">
        <w:trPr>
          <w:trHeight w:val="1766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Доля специалистов, обеспечивающих деятельность комиссий, прошедших в течение отчетного периода или двух предыдущих отчетных периодов </w:t>
            </w:r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обучение по вопросам</w:t>
            </w:r>
            <w:proofErr w:type="gramEnd"/>
            <w:r w:rsidRPr="00933992">
              <w:rPr>
                <w:rFonts w:ascii="PT Astra Serif" w:hAnsi="PT Astra Serif"/>
                <w:sz w:val="24"/>
                <w:szCs w:val="24"/>
              </w:rPr>
              <w:t>, входящих в компетенцию комиссий, от численности специалистов, обеспечивающих деятельность комиссий по состоянию на конец отчетного периода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33992" w:rsidRDefault="00991545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0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+13,1%</w:t>
            </w:r>
          </w:p>
        </w:tc>
      </w:tr>
      <w:tr w:rsidR="00D54258" w:rsidRPr="00A64B2F" w:rsidTr="00A24A9C">
        <w:trPr>
          <w:trHeight w:val="400"/>
        </w:trPr>
        <w:tc>
          <w:tcPr>
            <w:tcW w:w="13437" w:type="dxa"/>
            <w:gridSpan w:val="4"/>
            <w:vAlign w:val="center"/>
          </w:tcPr>
          <w:p w:rsidR="00D54258" w:rsidRPr="00C96123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</w:t>
            </w:r>
            <w:r w:rsidRPr="00C96123">
              <w:rPr>
                <w:rFonts w:ascii="PT Astra Serif" w:hAnsi="PT Astra Serif"/>
                <w:b/>
                <w:sz w:val="24"/>
                <w:szCs w:val="24"/>
              </w:rPr>
              <w:t xml:space="preserve"> деятельности муниципальн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ой (территориальной) комиссии</w:t>
            </w:r>
            <w:r w:rsidRPr="00C96123">
              <w:rPr>
                <w:rFonts w:ascii="PT Astra Serif" w:hAnsi="PT Astra Serif"/>
                <w:b/>
                <w:sz w:val="24"/>
                <w:szCs w:val="24"/>
              </w:rPr>
              <w:t xml:space="preserve"> по делам несовершеннолетних и защите их прав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4D5910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D5910">
              <w:rPr>
                <w:rFonts w:ascii="PT Astra Serif" w:hAnsi="PT Astra Serif"/>
                <w:b/>
                <w:sz w:val="24"/>
                <w:szCs w:val="24"/>
              </w:rPr>
              <w:t>+7,98%</w:t>
            </w:r>
          </w:p>
        </w:tc>
      </w:tr>
      <w:tr w:rsidR="00D54258" w:rsidRPr="00A64B2F" w:rsidTr="00A24A9C">
        <w:trPr>
          <w:trHeight w:val="854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Раздел II. Критерии оценки эффективности деятельности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территориального отдела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ГУ ТО «Управление социальной защиты населения Тульской области», государственн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ого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учреждени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социального обслуживания семьи и детей</w:t>
            </w:r>
          </w:p>
        </w:tc>
      </w:tr>
      <w:tr w:rsidR="00D54258" w:rsidRPr="00A64B2F" w:rsidTr="00A24A9C">
        <w:trPr>
          <w:trHeight w:val="731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Обеспеченность семей с несовершеннолетними детьми, находящимися в трудной жизненной </w:t>
            </w:r>
            <w:r w:rsidRPr="00933992">
              <w:rPr>
                <w:rFonts w:ascii="PT Astra Serif" w:hAnsi="PT Astra Serif"/>
                <w:sz w:val="24"/>
                <w:szCs w:val="24"/>
              </w:rPr>
              <w:lastRenderedPageBreak/>
              <w:t>ситуации, мерами социальной поддержки населения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 xml:space="preserve">Показатель 1. 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семей с несовершеннолетними детьми, находящимися в трудной жизненной ситуации, получивших какие-либо меры социальной поддержки населения в отчетный период, от общей численности семей с несовершеннолетними детьми, находящимися в трудной жизненной ситуации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53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393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Обеспеченность несовершеннолетних социальными услугами, предоставляемыми организациями социального обслуживания семьи и детей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имевших статус  СОП (в том числе детей, проживающих в семьях, имеющих статус СОП), получивших в отчетный период социальные услуги, в общей численности несовершеннолетних, имевших статус СОП (в том числе детей, проживающих в семьях, находящихся в СОП) и подавших заявление о предоста</w:t>
            </w:r>
            <w:r>
              <w:rPr>
                <w:rFonts w:ascii="PT Astra Serif" w:hAnsi="PT Astra Serif"/>
                <w:sz w:val="24"/>
                <w:szCs w:val="24"/>
              </w:rPr>
              <w:t>влении социального обслуживания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88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получивших социальные услуги в течение отчетного периода, от общей численности  несовершеннолетних или их законных представителей, обратившихся за предоставлением социальных услуг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98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</w:t>
            </w:r>
            <w:r w:rsidRPr="00933992">
              <w:rPr>
                <w:rFonts w:ascii="PT Astra Serif" w:hAnsi="PT Astra Serif"/>
                <w:sz w:val="24"/>
              </w:rPr>
              <w:t>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семей, имевших статус СОП, охваченных социальным обслуживанием и (или) социальным сопровождением в отчетный период, от общего числа семей, имевших статус СОП в течение отчетного периода, признанных нуждающимися в социально обслуживании и (или) социальном сопровождении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B57553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8</w:t>
            </w:r>
            <w:r w:rsidR="00B57553">
              <w:rPr>
                <w:rFonts w:asciiTheme="minorHAnsi" w:hAnsiTheme="minorHAnsi"/>
                <w:b/>
                <w:sz w:val="24"/>
              </w:rPr>
              <w:t>4</w:t>
            </w:r>
            <w:r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88%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+4%</w:t>
            </w:r>
          </w:p>
        </w:tc>
      </w:tr>
      <w:tr w:rsidR="00D54258" w:rsidRPr="00A64B2F" w:rsidTr="00A24A9C">
        <w:trPr>
          <w:trHeight w:val="462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+4%</w:t>
            </w:r>
          </w:p>
        </w:tc>
      </w:tr>
      <w:tr w:rsidR="00D54258" w:rsidRPr="00A64B2F" w:rsidTr="00A24A9C">
        <w:trPr>
          <w:trHeight w:val="447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Критерий 3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организаций социального обслуживания семьи и детей по предупреждению социального сиротства и выведению несовершеннолетних из социально опасного положения</w:t>
            </w: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детей, возращенных в кровные семьи, в общей численности детей, прошедших в отчетном периоде курс реабилитации в государственных учреждениях социального обслуживания семьи и детей</w:t>
            </w:r>
          </w:p>
        </w:tc>
        <w:tc>
          <w:tcPr>
            <w:tcW w:w="1134" w:type="dxa"/>
            <w:vAlign w:val="center"/>
          </w:tcPr>
          <w:p w:rsidR="00D54258" w:rsidRPr="00066BC6" w:rsidRDefault="00515D21" w:rsidP="007500AB">
            <w:pPr>
              <w:pStyle w:val="1"/>
              <w:jc w:val="center"/>
              <w:rPr>
                <w:rFonts w:ascii="PT Astra Serif" w:hAnsi="PT Astra Serif"/>
                <w:b/>
                <w:color w:val="FF0000"/>
                <w:sz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</w:rPr>
              <w:t>94</w:t>
            </w:r>
            <w:r w:rsidR="00D54258" w:rsidRPr="00066BC6">
              <w:rPr>
                <w:rFonts w:ascii="PT Astra Serif" w:hAnsi="PT Astra Serif"/>
                <w:b/>
                <w:color w:val="FF0000"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82%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-12%</w:t>
            </w:r>
          </w:p>
        </w:tc>
      </w:tr>
      <w:tr w:rsidR="00D54258" w:rsidRPr="00A64B2F" w:rsidTr="00A24A9C">
        <w:trPr>
          <w:trHeight w:val="140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2.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обслуживания, от общей численности несовершеннолетних, получивших социальные услуги в стационарной форме социального обслуживания в отчетном периоде</w:t>
            </w:r>
          </w:p>
        </w:tc>
        <w:tc>
          <w:tcPr>
            <w:tcW w:w="1134" w:type="dxa"/>
            <w:vAlign w:val="center"/>
          </w:tcPr>
          <w:p w:rsidR="00D54258" w:rsidRPr="00066BC6" w:rsidRDefault="007500AB" w:rsidP="007500AB">
            <w:pPr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066BC6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>0</w:t>
            </w:r>
            <w:r w:rsidR="00D54258" w:rsidRPr="00066BC6">
              <w:rPr>
                <w:rFonts w:ascii="PT Astra Serif" w:hAnsi="PT Astra Serif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515D21" w:rsidRDefault="00515D21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3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Итоговая эффективность  по критерию (ИЭК)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-12%</w:t>
            </w:r>
          </w:p>
        </w:tc>
      </w:tr>
      <w:tr w:rsidR="00D54258" w:rsidRPr="00A64B2F" w:rsidTr="00A24A9C">
        <w:trPr>
          <w:trHeight w:val="43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Итоговая эффективность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деятельности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территориального отдела 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ГУ ТО «Управление социальной защиты населения Т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ульской области», государственного учреждения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социального обслуживания семьи и детей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-4%</w:t>
            </w:r>
          </w:p>
        </w:tc>
      </w:tr>
      <w:tr w:rsidR="00D54258" w:rsidRPr="00A64B2F" w:rsidTr="00A24A9C">
        <w:trPr>
          <w:trHeight w:val="792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Раздел III. Критерии оценки эффективности деятельности орган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а местного самоуправления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>, осуществляющ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его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управление в сфере образования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 образовательных организаций</w:t>
            </w:r>
          </w:p>
        </w:tc>
      </w:tr>
      <w:tr w:rsidR="00D54258" w:rsidRPr="00A64B2F" w:rsidTr="00A24A9C">
        <w:trPr>
          <w:trHeight w:val="284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ИПР с несовершеннолетними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обучающихся, имеющих статус СОП, с которыми в течение отчетного периода организациями, осуществляющими образовательную деятельность, проводилась ИПР, совершивших в период ее проведения преступления, правонарушения или антиобщественные действия, в общей численности несовершеннолетних указанной категории, с которыми, в течение отчетного периода, организациями, осуществляющими образовательну</w:t>
            </w:r>
            <w:r>
              <w:rPr>
                <w:rFonts w:ascii="PT Astra Serif" w:hAnsi="PT Astra Serif"/>
                <w:sz w:val="24"/>
                <w:szCs w:val="24"/>
              </w:rPr>
              <w:t>ю деятельность, проводилась ИПР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7500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28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C96123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 по критерию (ИЭК)</w:t>
            </w:r>
          </w:p>
        </w:tc>
        <w:tc>
          <w:tcPr>
            <w:tcW w:w="1559" w:type="dxa"/>
          </w:tcPr>
          <w:p w:rsidR="00D54258" w:rsidRPr="00933992" w:rsidRDefault="00DD1DAE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049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по обеспечению прав несовершеннолетних в области образования</w:t>
            </w: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не приступивших к обучению в образовательных организациях без уважительных причин, в общем количестве детей, подлежащих обучению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4D5910" w:rsidRDefault="004D5910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079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систематически пропускающих учебные занятия в образовательных организациях без уважительных причин, в общем количестве несовершеннолетних обучающихся в образовательных организациях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266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 в возрасте от 7 до 17 лет, занимавшихся в течение отчетного периода по дополнительным образовательным программам в общей численности детей данной  возрастной группы</w:t>
            </w:r>
          </w:p>
        </w:tc>
        <w:tc>
          <w:tcPr>
            <w:tcW w:w="1134" w:type="dxa"/>
            <w:vAlign w:val="center"/>
          </w:tcPr>
          <w:p w:rsidR="00D54258" w:rsidRPr="00933992" w:rsidRDefault="00B57553" w:rsidP="007500AB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87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87,7%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+0,7%</w:t>
            </w:r>
          </w:p>
        </w:tc>
      </w:tr>
      <w:tr w:rsidR="00D54258" w:rsidRPr="00A64B2F" w:rsidTr="00A24A9C">
        <w:trPr>
          <w:trHeight w:val="305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по критерию (ИЭК)</w:t>
            </w:r>
            <w:r>
              <w:rPr>
                <w:rFonts w:ascii="PT Astra Serif" w:hAnsi="PT Astra Serif"/>
                <w:b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+0,7%</w:t>
            </w:r>
          </w:p>
        </w:tc>
      </w:tr>
      <w:tr w:rsidR="00D54258" w:rsidRPr="00A64B2F" w:rsidTr="00A24A9C">
        <w:trPr>
          <w:trHeight w:val="305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</w:t>
            </w: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деятельности </w:t>
            </w:r>
            <w:r w:rsidRPr="00860667">
              <w:rPr>
                <w:rFonts w:ascii="PT Astra Serif" w:hAnsi="PT Astra Serif"/>
                <w:b/>
                <w:sz w:val="24"/>
                <w:szCs w:val="24"/>
              </w:rPr>
              <w:t>органа местного самоуправления, осуществляющего управление в сфере образования, образовательных организаций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E312A3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+0,7%</w:t>
            </w:r>
          </w:p>
        </w:tc>
      </w:tr>
      <w:tr w:rsidR="00D54258" w:rsidRPr="00A64B2F" w:rsidTr="00A24A9C">
        <w:trPr>
          <w:trHeight w:val="655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1"/>
              <w:spacing w:line="240" w:lineRule="auto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IV.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 xml:space="preserve">оценки эффективности деятельности </w:t>
            </w:r>
            <w:r>
              <w:rPr>
                <w:rFonts w:ascii="PT Astra Serif" w:hAnsi="PT Astra Serif"/>
                <w:b/>
                <w:sz w:val="24"/>
              </w:rPr>
              <w:t>территориального отдела министерства труда</w:t>
            </w:r>
            <w:proofErr w:type="gramEnd"/>
            <w:r>
              <w:rPr>
                <w:rFonts w:ascii="PT Astra Serif" w:hAnsi="PT Astra Serif"/>
                <w:b/>
                <w:sz w:val="24"/>
              </w:rPr>
              <w:t xml:space="preserve"> и социальной защиты Тульской области (</w:t>
            </w:r>
            <w:r w:rsidRPr="00933992">
              <w:rPr>
                <w:rFonts w:ascii="PT Astra Serif" w:hAnsi="PT Astra Serif"/>
                <w:b/>
                <w:sz w:val="24"/>
              </w:rPr>
              <w:t>орган</w:t>
            </w:r>
            <w:r>
              <w:rPr>
                <w:rFonts w:ascii="PT Astra Serif" w:hAnsi="PT Astra Serif"/>
                <w:b/>
                <w:sz w:val="24"/>
              </w:rPr>
              <w:t>а</w:t>
            </w:r>
            <w:r w:rsidRPr="00933992">
              <w:rPr>
                <w:rFonts w:ascii="PT Astra Serif" w:hAnsi="PT Astra Serif"/>
                <w:b/>
                <w:sz w:val="24"/>
              </w:rPr>
              <w:t xml:space="preserve"> опеки и попечительства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</w:tr>
      <w:tr w:rsidR="00D54258" w:rsidRPr="00A64B2F" w:rsidTr="00A24A9C">
        <w:trPr>
          <w:trHeight w:val="1301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Работа по сохранению и укреплению кровной семьи несовершеннолетних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 и детей, оставшихся без попечения родителей, устроенны</w:t>
            </w:r>
            <w:r>
              <w:rPr>
                <w:rFonts w:ascii="PT Astra Serif" w:hAnsi="PT Astra Serif"/>
                <w:sz w:val="24"/>
              </w:rPr>
              <w:t>х</w:t>
            </w:r>
            <w:r w:rsidRPr="00933992">
              <w:rPr>
                <w:rFonts w:ascii="PT Astra Serif" w:hAnsi="PT Astra Serif"/>
                <w:sz w:val="24"/>
              </w:rPr>
              <w:t xml:space="preserve"> в отчетный период на воспитание в семьи граждан (усыновленных, находящихся под опекой и попечительством, в приемной семье), в общей численности детей-сирот и детей, оставшихся без попечения родителей, выявленных за отчетный период</w:t>
            </w:r>
          </w:p>
        </w:tc>
        <w:tc>
          <w:tcPr>
            <w:tcW w:w="1134" w:type="dxa"/>
            <w:vAlign w:val="center"/>
          </w:tcPr>
          <w:p w:rsidR="00D54258" w:rsidRPr="00933992" w:rsidRDefault="00B57553" w:rsidP="007500AB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</w:t>
            </w:r>
            <w:r w:rsidR="007500AB">
              <w:rPr>
                <w:rFonts w:ascii="PT Astra Serif" w:hAnsi="PT Astra Serif"/>
                <w:b/>
                <w:sz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44,4%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-55,6%</w:t>
            </w:r>
          </w:p>
        </w:tc>
      </w:tr>
      <w:tr w:rsidR="00D54258" w:rsidRPr="00A64B2F" w:rsidTr="00A24A9C">
        <w:trPr>
          <w:trHeight w:val="347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proofErr w:type="gramStart"/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по критерию (ИЭК</w:t>
            </w:r>
            <w:proofErr w:type="gramEnd"/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-55,6%</w:t>
            </w:r>
          </w:p>
        </w:tc>
      </w:tr>
      <w:tr w:rsidR="00D54258" w:rsidRPr="00A64B2F" w:rsidTr="00A24A9C">
        <w:trPr>
          <w:trHeight w:val="1276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3399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Организация индивидуальной профилактической работы с несовершеннолетними и семьями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 детей-сирот и детей, оставшихся без попечения родителей, совершивших в отчетном периоде  преступления, правонарушения и (или) общественно опасные деяния, от общего числа детей-сирот и детей, оставшихся без попечения родителей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7500AB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728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 и детей, оставшихся без попечения родителей, воспитывающихся в государственных учреждениях для детей-сирот и детей, оставшихся без попечения родителей, совершивших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 w:rsidRPr="00933992">
              <w:rPr>
                <w:rFonts w:ascii="PT Astra Serif" w:hAnsi="PT Astra Serif"/>
                <w:sz w:val="24"/>
              </w:rPr>
              <w:t>в отчетном периоде самовольные уходы из учреждений, от общей численности детей-сирот и детей, оставшихся без попечения родителей, воспитывающихся в таких учреждениях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11,1%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-11,1%</w:t>
            </w:r>
          </w:p>
        </w:tc>
      </w:tr>
      <w:tr w:rsidR="00D54258" w:rsidRPr="00A64B2F" w:rsidTr="00A24A9C">
        <w:trPr>
          <w:trHeight w:val="459"/>
        </w:trPr>
        <w:tc>
          <w:tcPr>
            <w:tcW w:w="13437" w:type="dxa"/>
            <w:gridSpan w:val="4"/>
            <w:tcBorders>
              <w:bottom w:val="single" w:sz="4" w:space="0" w:color="auto"/>
            </w:tcBorders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C96123">
              <w:rPr>
                <w:rFonts w:ascii="PT Astra Serif" w:hAnsi="PT Astra Serif"/>
                <w:b/>
                <w:sz w:val="24"/>
              </w:rPr>
              <w:t>Итоговая эффективность по критерию (ИЭК)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4258" w:rsidRPr="00933992" w:rsidRDefault="00DD1DAE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-11,1%</w:t>
            </w:r>
          </w:p>
        </w:tc>
      </w:tr>
      <w:tr w:rsidR="00D54258" w:rsidRPr="00A64B2F" w:rsidTr="00A24A9C">
        <w:trPr>
          <w:trHeight w:val="447"/>
        </w:trPr>
        <w:tc>
          <w:tcPr>
            <w:tcW w:w="13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58" w:rsidRPr="00C96123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A9428A">
              <w:rPr>
                <w:rFonts w:ascii="PT Astra Serif" w:hAnsi="PT Astra Serif"/>
                <w:b/>
                <w:sz w:val="24"/>
              </w:rPr>
              <w:t xml:space="preserve">Итоговая эффективность деятельности </w:t>
            </w:r>
            <w:r>
              <w:rPr>
                <w:rFonts w:ascii="PT Astra Serif" w:hAnsi="PT Astra Serif"/>
                <w:b/>
                <w:sz w:val="24"/>
              </w:rPr>
              <w:t>территориального отдела министерства труда и социальной защиты Тульской области (</w:t>
            </w:r>
            <w:r w:rsidRPr="00933992">
              <w:rPr>
                <w:rFonts w:ascii="PT Astra Serif" w:hAnsi="PT Astra Serif"/>
                <w:b/>
                <w:sz w:val="24"/>
              </w:rPr>
              <w:t>орган</w:t>
            </w:r>
            <w:r>
              <w:rPr>
                <w:rFonts w:ascii="PT Astra Serif" w:hAnsi="PT Astra Serif"/>
                <w:b/>
                <w:sz w:val="24"/>
              </w:rPr>
              <w:t>а</w:t>
            </w:r>
            <w:r w:rsidRPr="00933992">
              <w:rPr>
                <w:rFonts w:ascii="PT Astra Serif" w:hAnsi="PT Astra Serif"/>
                <w:b/>
                <w:sz w:val="24"/>
              </w:rPr>
              <w:t xml:space="preserve"> опеки и попечительства</w:t>
            </w:r>
            <w:r>
              <w:rPr>
                <w:rFonts w:ascii="PT Astra Serif" w:hAnsi="PT Astra Serif"/>
                <w:b/>
                <w:sz w:val="24"/>
              </w:rPr>
              <w:t xml:space="preserve">) (ИЭО):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58" w:rsidRPr="00933992" w:rsidRDefault="00DD1DAE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-33,35%</w:t>
            </w:r>
          </w:p>
        </w:tc>
      </w:tr>
      <w:tr w:rsidR="00D54258" w:rsidRPr="00A64B2F" w:rsidTr="00A24A9C">
        <w:trPr>
          <w:trHeight w:val="711"/>
        </w:trPr>
        <w:tc>
          <w:tcPr>
            <w:tcW w:w="14996" w:type="dxa"/>
            <w:gridSpan w:val="5"/>
            <w:tcBorders>
              <w:top w:val="single" w:sz="4" w:space="0" w:color="auto"/>
            </w:tcBorders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Раздел V. Критерий оценки эффективности деятельности органов по делам молодежи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, учреждений молодежной сферы</w:t>
            </w:r>
          </w:p>
        </w:tc>
      </w:tr>
      <w:tr w:rsidR="00D54258" w:rsidRPr="00A64B2F" w:rsidTr="00A24A9C">
        <w:trPr>
          <w:trHeight w:val="1705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индивидуальной профилактической работы с несовершеннолетними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 в возрасте от 14 до 17 лет включительно, вовлеченных в отчетном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несовершеннолетних указанной возрастной группы</w:t>
            </w:r>
          </w:p>
        </w:tc>
        <w:tc>
          <w:tcPr>
            <w:tcW w:w="1134" w:type="dxa"/>
            <w:vAlign w:val="center"/>
          </w:tcPr>
          <w:p w:rsidR="00D54258" w:rsidRPr="00933992" w:rsidRDefault="007500AB" w:rsidP="007500A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91</w:t>
            </w:r>
            <w:r w:rsidR="00D54258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92%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+1%</w:t>
            </w:r>
          </w:p>
        </w:tc>
      </w:tr>
      <w:tr w:rsidR="00D54258" w:rsidRPr="00A64B2F" w:rsidTr="00A24A9C">
        <w:trPr>
          <w:trHeight w:val="446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 xml:space="preserve">Доля несовершеннолетних в возрасте от 14 до 17 лет включительно, имеющих статус СОП, вовлеченных в отчетном периоде в различные виды занятости и досуга в органах по делам молодежи, молодежных организациях и общественных объединениях, от общего количества несовершеннолетних в </w:t>
            </w:r>
            <w:r w:rsidRPr="00933992">
              <w:rPr>
                <w:rFonts w:ascii="PT Astra Serif" w:hAnsi="PT Astra Serif"/>
                <w:sz w:val="24"/>
              </w:rPr>
              <w:lastRenderedPageBreak/>
              <w:t>возрасте от 14 до 17 лет, имеющих статус в СОП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lastRenderedPageBreak/>
              <w:t>98%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98%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40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proofErr w:type="gramStart"/>
            <w:r w:rsidRPr="00933992">
              <w:rPr>
                <w:rFonts w:ascii="PT Astra Serif" w:hAnsi="PT Astra Serif"/>
                <w:sz w:val="24"/>
              </w:rPr>
              <w:t>Доля несовершеннолетних в возрасте от 14 до лет 17 лет, имеющих статус СОП, участвовавших в течение отчетного периода в мероприятиях, направленных на профилактику безнадзорности и правонарушений несовершеннолетних, проводимых органами по делам молодежи, молодежными организациями и общественными объединениями, от общего количества несовершеннолетних, в возрасте от 14 до лет 17 лет, имеющих статус СОП в отчетном периоде</w:t>
            </w:r>
            <w:proofErr w:type="gramEnd"/>
          </w:p>
        </w:tc>
        <w:tc>
          <w:tcPr>
            <w:tcW w:w="1134" w:type="dxa"/>
            <w:vAlign w:val="center"/>
          </w:tcPr>
          <w:p w:rsidR="00D54258" w:rsidRPr="00933992" w:rsidRDefault="00B57553" w:rsidP="00B57553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98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+2%</w:t>
            </w:r>
          </w:p>
        </w:tc>
      </w:tr>
      <w:tr w:rsidR="00D54258" w:rsidRPr="00A64B2F" w:rsidTr="00A24A9C">
        <w:trPr>
          <w:trHeight w:val="34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77024B">
              <w:rPr>
                <w:rFonts w:ascii="PT Astra Serif" w:hAnsi="PT Astra Serif"/>
                <w:b/>
                <w:sz w:val="24"/>
              </w:rPr>
              <w:t>Итоговая эффективность по критерию (ИЭК)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043A0D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+1,5%</w:t>
            </w:r>
          </w:p>
        </w:tc>
      </w:tr>
      <w:tr w:rsidR="00D54258" w:rsidRPr="00A64B2F" w:rsidTr="00A24A9C">
        <w:trPr>
          <w:trHeight w:val="349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 д</w:t>
            </w:r>
            <w:r w:rsidRPr="0077024B">
              <w:rPr>
                <w:rFonts w:ascii="PT Astra Serif" w:hAnsi="PT Astra Serif"/>
                <w:b/>
                <w:sz w:val="24"/>
              </w:rPr>
              <w:t>еятельности органов по делам молодежи</w:t>
            </w:r>
            <w:r>
              <w:rPr>
                <w:rFonts w:ascii="PT Astra Serif" w:hAnsi="PT Astra Serif"/>
                <w:b/>
                <w:sz w:val="24"/>
              </w:rPr>
              <w:t>, учреждений молодежной сферы (ИЭО)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+1,5%</w:t>
            </w:r>
          </w:p>
        </w:tc>
      </w:tr>
      <w:tr w:rsidR="00D54258" w:rsidRPr="00A64B2F" w:rsidTr="00A24A9C">
        <w:trPr>
          <w:trHeight w:val="872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Раздел VI.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  <w:szCs w:val="24"/>
              </w:rPr>
              <w:t>оценки эффективности деятельности органов управления</w:t>
            </w:r>
            <w:proofErr w:type="gramEnd"/>
            <w:r w:rsidRPr="00933992">
              <w:rPr>
                <w:rFonts w:ascii="PT Astra Serif" w:hAnsi="PT Astra Serif"/>
                <w:b/>
                <w:sz w:val="24"/>
                <w:szCs w:val="24"/>
              </w:rPr>
              <w:t xml:space="preserve"> здравоохранением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(учреждений здравоохранения)</w:t>
            </w:r>
          </w:p>
        </w:tc>
      </w:tr>
      <w:tr w:rsidR="00D54258" w:rsidRPr="00A64B2F" w:rsidTr="00A24A9C">
        <w:trPr>
          <w:trHeight w:val="2573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индивидуальной профилакти</w:t>
            </w:r>
            <w:r>
              <w:rPr>
                <w:rFonts w:ascii="PT Astra Serif" w:hAnsi="PT Astra Serif"/>
                <w:sz w:val="24"/>
                <w:szCs w:val="24"/>
              </w:rPr>
              <w:t>ческой работы с несовершеннолет</w:t>
            </w:r>
            <w:r w:rsidRPr="00933992">
              <w:rPr>
                <w:rFonts w:ascii="PT Astra Serif" w:hAnsi="PT Astra Serif"/>
                <w:sz w:val="24"/>
                <w:szCs w:val="24"/>
              </w:rPr>
              <w:t>ними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Показатель 1.</w:t>
            </w:r>
          </w:p>
          <w:p w:rsidR="00D54258" w:rsidRPr="00933992" w:rsidRDefault="00D54258" w:rsidP="00A24A9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933992">
              <w:rPr>
                <w:rFonts w:ascii="PT Astra Serif" w:hAnsi="PT Astra Serif"/>
                <w:sz w:val="24"/>
                <w:szCs w:val="24"/>
              </w:rPr>
              <w:t>Доля несовершеннолетних, повторно проходивших обследование, наблюдение или лечение в медицинских организациях в связи с употреблением алкогольной и спиртосодержащей продукции, наркотических средств, психотропных или одурманивающих веществ, от общего количества несовершеннолетних, проходивших обследование, наблюдение или лечение в медицинских организациях в связи с употреблением алкогольной и спиртосодержащей продукции, наркотических средств, психотропных или одурманивающих веществ за отчетный период</w:t>
            </w:r>
            <w:proofErr w:type="gramEnd"/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413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7024B">
              <w:rPr>
                <w:rFonts w:ascii="PT Astra Serif" w:hAnsi="PT Astra Serif"/>
                <w:b/>
                <w:sz w:val="24"/>
                <w:szCs w:val="24"/>
              </w:rPr>
              <w:t>Итоговая эффективность по критерию (ИЭК)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0%</w:t>
            </w:r>
          </w:p>
        </w:tc>
      </w:tr>
      <w:tr w:rsidR="00D54258" w:rsidRPr="00A64B2F" w:rsidTr="00A24A9C">
        <w:trPr>
          <w:trHeight w:val="1405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2.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 xml:space="preserve">Организация работы по оказанию лечебно-профилактической помощи беспризорным </w:t>
            </w:r>
            <w:r w:rsidRPr="00933992">
              <w:rPr>
                <w:rFonts w:ascii="PT Astra Serif" w:hAnsi="PT Astra Serif"/>
                <w:sz w:val="24"/>
                <w:szCs w:val="24"/>
              </w:rPr>
              <w:lastRenderedPageBreak/>
              <w:t>и безнадзорным несовершеннолетним и диспансеризации детей-сирот, детей, оставшихся без попечения родителей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lastRenderedPageBreak/>
              <w:t xml:space="preserve">Показатель 1. 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обследованных беспризорных и безнадзорных несовершеннолетних, доставленных в лечебно-профилактические учреждения, от общего количества беспризорных и безнадзорных несовершеннолетних, доставленных в лечебно-профилактические учреждения в течение отчетного периода</w:t>
            </w:r>
          </w:p>
        </w:tc>
        <w:tc>
          <w:tcPr>
            <w:tcW w:w="1134" w:type="dxa"/>
            <w:vAlign w:val="center"/>
          </w:tcPr>
          <w:p w:rsidR="00D54258" w:rsidRPr="001A1DD3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1A1DD3"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970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Показатель 2. 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детей-сирот, детей, оставшихся без попечения родителей и детей, находящихся в трудной жизненной ситуации, охваченных диспансеризацией в общем количестве детей данной категории, находящихся в стационарных учреждениях здравоохранения, образования, социальной защиты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2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 w:rsidRPr="0077024B">
              <w:rPr>
                <w:rFonts w:ascii="PT Astra Serif" w:hAnsi="PT Astra Serif"/>
                <w:b/>
                <w:sz w:val="24"/>
              </w:rPr>
              <w:lastRenderedPageBreak/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02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</w:t>
            </w:r>
            <w:r w:rsidRPr="0077024B">
              <w:rPr>
                <w:rFonts w:ascii="PT Astra Serif" w:hAnsi="PT Astra Serif"/>
                <w:b/>
                <w:sz w:val="24"/>
              </w:rPr>
              <w:t xml:space="preserve"> деятельности органов управления здравоохранением</w:t>
            </w:r>
            <w:r>
              <w:rPr>
                <w:rFonts w:ascii="PT Astra Serif" w:hAnsi="PT Astra Serif"/>
                <w:b/>
                <w:sz w:val="24"/>
              </w:rPr>
              <w:t xml:space="preserve"> (учреждений здравоохранения) (ИЭО)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872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VII. Критерий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>оценки эффективности деятельности органов службы занятости</w:t>
            </w:r>
            <w:proofErr w:type="gramEnd"/>
          </w:p>
        </w:tc>
      </w:tr>
      <w:tr w:rsidR="00D54258" w:rsidRPr="00A64B2F" w:rsidTr="00A24A9C">
        <w:trPr>
          <w:trHeight w:val="1253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работы по оказанию содействия в трудоустройстве несовершеннолетних в свободное от учебы время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 xml:space="preserve">Доля несовершеннолетних в возрасте от 14 до 17 лет, трудоустроенных за отчетный период </w:t>
            </w:r>
            <w:r>
              <w:rPr>
                <w:rFonts w:ascii="PT Astra Serif" w:hAnsi="PT Astra Serif"/>
                <w:sz w:val="24"/>
              </w:rPr>
              <w:t>на</w:t>
            </w:r>
            <w:r w:rsidRPr="00933992">
              <w:rPr>
                <w:rFonts w:ascii="PT Astra Serif" w:hAnsi="PT Astra Serif"/>
                <w:sz w:val="24"/>
              </w:rPr>
              <w:t xml:space="preserve"> временные работы, в общей численности несовершеннолетних, обратившихся за оказанием услуг в службу занятости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273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Показатель 2. 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временно трудоустроенных несовершеннолетних в возрасте от 14 до 17 лет, признанных находящимися в социально опасном положении и иной трудной жизненной ситуации, в общем количестве несовершеннолетних указанной категории, обратившихся за оказанием услуг в службу занятости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140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5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012751">
              <w:rPr>
                <w:rFonts w:ascii="PT Astra Serif" w:hAnsi="PT Astra Serif"/>
                <w:b/>
                <w:sz w:val="24"/>
              </w:rPr>
              <w:t>Итоговая эффективность  по критерию (ИЭК)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454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Итоговая эффективность </w:t>
            </w:r>
            <w:r w:rsidRPr="00012751">
              <w:rPr>
                <w:rFonts w:ascii="PT Astra Serif" w:hAnsi="PT Astra Serif"/>
                <w:b/>
                <w:sz w:val="24"/>
              </w:rPr>
              <w:t>деятельности органов службы занятости</w:t>
            </w:r>
            <w:r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4C66F5" w:rsidRDefault="004C66F5" w:rsidP="00A24A9C">
            <w:pPr>
              <w:pStyle w:val="1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683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 xml:space="preserve">Раздел VIII. Критерии </w:t>
            </w:r>
            <w:proofErr w:type="gramStart"/>
            <w:r w:rsidRPr="00933992">
              <w:rPr>
                <w:rFonts w:ascii="PT Astra Serif" w:hAnsi="PT Astra Serif"/>
                <w:b/>
                <w:sz w:val="24"/>
              </w:rPr>
              <w:t>оценки эффективности деятельности органов внутренних дел</w:t>
            </w:r>
            <w:proofErr w:type="gramEnd"/>
          </w:p>
        </w:tc>
      </w:tr>
      <w:tr w:rsidR="00D54258" w:rsidRPr="00A64B2F" w:rsidTr="00A24A9C">
        <w:trPr>
          <w:trHeight w:val="956"/>
        </w:trPr>
        <w:tc>
          <w:tcPr>
            <w:tcW w:w="2660" w:type="dxa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Уровень противоправной активности несове</w:t>
            </w:r>
            <w:r>
              <w:rPr>
                <w:rFonts w:ascii="PT Astra Serif" w:hAnsi="PT Astra Serif"/>
                <w:sz w:val="24"/>
                <w:szCs w:val="24"/>
              </w:rPr>
              <w:t>р</w:t>
            </w:r>
            <w:r w:rsidRPr="00933992">
              <w:rPr>
                <w:rFonts w:ascii="PT Astra Serif" w:hAnsi="PT Astra Serif"/>
                <w:sz w:val="24"/>
                <w:szCs w:val="24"/>
              </w:rPr>
              <w:t>шеннолетних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совершивших за отчетный период преступления, в общей численности несовершеннолетних, подлежащих уголовной ответственности</w:t>
            </w:r>
          </w:p>
        </w:tc>
        <w:tc>
          <w:tcPr>
            <w:tcW w:w="1134" w:type="dxa"/>
            <w:vAlign w:val="center"/>
          </w:tcPr>
          <w:p w:rsidR="00D54258" w:rsidRPr="00933992" w:rsidRDefault="00B57553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1,2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B57553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+1,2%</w:t>
            </w:r>
          </w:p>
        </w:tc>
      </w:tr>
      <w:tr w:rsidR="00D54258" w:rsidRPr="00A64B2F" w:rsidTr="00A24A9C">
        <w:trPr>
          <w:trHeight w:val="43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proofErr w:type="gramStart"/>
            <w:r w:rsidRPr="00531031">
              <w:rPr>
                <w:rFonts w:ascii="PT Astra Serif" w:hAnsi="PT Astra Serif"/>
                <w:b/>
                <w:sz w:val="24"/>
              </w:rPr>
              <w:t>Итоговая эффективность  по критерию (ИЭК</w:t>
            </w:r>
            <w:proofErr w:type="gramEnd"/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+1,2%</w:t>
            </w:r>
          </w:p>
        </w:tc>
      </w:tr>
      <w:tr w:rsidR="00D54258" w:rsidRPr="00A64B2F" w:rsidTr="00A24A9C">
        <w:trPr>
          <w:trHeight w:val="445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Критерий 2.</w:t>
            </w:r>
            <w:r w:rsidRPr="00933992">
              <w:rPr>
                <w:rFonts w:ascii="PT Astra Serif" w:hAnsi="PT Astra Serif"/>
                <w:sz w:val="24"/>
                <w:szCs w:val="24"/>
              </w:rPr>
              <w:t xml:space="preserve"> Организация профилактической работы с несовершеннолетними и семьями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1.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которые сняты с профилактического учета в подразделениях по делам несовершеннолетних в связи с исправлением, от общей численности несовершеннолетних, снятых профилактического учета в подразделениях по делам несовершеннолетних</w:t>
            </w:r>
          </w:p>
        </w:tc>
        <w:tc>
          <w:tcPr>
            <w:tcW w:w="1134" w:type="dxa"/>
            <w:vAlign w:val="center"/>
          </w:tcPr>
          <w:p w:rsidR="00D54258" w:rsidRPr="00933992" w:rsidRDefault="00B57553" w:rsidP="00041EE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25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35%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+10%</w:t>
            </w:r>
          </w:p>
        </w:tc>
      </w:tr>
      <w:tr w:rsidR="00D54258" w:rsidRPr="00A64B2F" w:rsidTr="00A24A9C">
        <w:trPr>
          <w:trHeight w:val="948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2.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родителей (иных законных представителей несовершеннолетних), которые сняты с профилактического учета в подразделениях по делам несовершеннолетних в связи с исправлением, в общем количестве родителей (иных законных представителей несовершеннолетних), снятых с профилактического учета в подразделениях по делам несовершеннолетних</w:t>
            </w:r>
          </w:p>
        </w:tc>
        <w:tc>
          <w:tcPr>
            <w:tcW w:w="1134" w:type="dxa"/>
            <w:vAlign w:val="center"/>
          </w:tcPr>
          <w:p w:rsidR="00D54258" w:rsidRPr="00933992" w:rsidRDefault="00B57553" w:rsidP="00041EE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100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</w:tr>
      <w:tr w:rsidR="00D54258" w:rsidRPr="00A64B2F" w:rsidTr="00A24A9C">
        <w:trPr>
          <w:trHeight w:val="1555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933992">
              <w:rPr>
                <w:rFonts w:ascii="PT Astra Serif" w:hAnsi="PT Astra Serif"/>
                <w:b/>
                <w:sz w:val="24"/>
              </w:rPr>
              <w:t>Показатель 3.</w:t>
            </w:r>
          </w:p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sz w:val="24"/>
              </w:rPr>
            </w:pPr>
            <w:r w:rsidRPr="00933992">
              <w:rPr>
                <w:rFonts w:ascii="PT Astra Serif" w:hAnsi="PT Astra Serif"/>
                <w:sz w:val="24"/>
              </w:rPr>
              <w:t>Доля несовершеннолетних, состоящих на профилактическом учете в подразделениях по делам несовершеннолетних, совершивших в отчетном периоде преступления и (или) антиобщественные действия в период проведения с ними ИПР, от общего числа несовершеннолетних, состоящих на профилактическом учете в подразделениях по делам несовершеннолетних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041EE9" w:rsidP="00B57553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1</w:t>
            </w:r>
            <w:r w:rsidR="00B57553">
              <w:rPr>
                <w:rFonts w:asciiTheme="minorHAnsi" w:hAnsiTheme="minorHAnsi"/>
                <w:b/>
                <w:sz w:val="24"/>
              </w:rPr>
              <w:t>8</w:t>
            </w:r>
            <w:r w:rsidR="00D54258">
              <w:rPr>
                <w:rFonts w:ascii="PT Astra Serif" w:hAnsi="PT Astra Serif"/>
                <w:b/>
                <w:sz w:val="24"/>
              </w:rPr>
              <w:t>%</w:t>
            </w:r>
          </w:p>
        </w:tc>
        <w:tc>
          <w:tcPr>
            <w:tcW w:w="1140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0F7256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+18%</w:t>
            </w:r>
          </w:p>
        </w:tc>
      </w:tr>
      <w:tr w:rsidR="00D54258" w:rsidRPr="00A64B2F" w:rsidTr="00A24A9C">
        <w:trPr>
          <w:trHeight w:val="371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 w:rsidRPr="00012751">
              <w:rPr>
                <w:rFonts w:ascii="PT Astra Serif" w:hAnsi="PT Astra Serif"/>
                <w:b/>
                <w:sz w:val="24"/>
              </w:rPr>
              <w:t>Итоговая эффективность по критерию (ИЭК</w:t>
            </w:r>
            <w:r>
              <w:rPr>
                <w:rFonts w:ascii="PT Astra Serif" w:hAnsi="PT Astra Serif"/>
                <w:b/>
                <w:sz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041EE9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+14%</w:t>
            </w:r>
          </w:p>
        </w:tc>
      </w:tr>
      <w:tr w:rsidR="00D54258" w:rsidRPr="00A64B2F" w:rsidTr="00A24A9C">
        <w:trPr>
          <w:trHeight w:val="371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1"/>
              <w:jc w:val="both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Итоговая эффективность</w:t>
            </w:r>
            <w:r w:rsidRPr="00012751">
              <w:rPr>
                <w:rFonts w:ascii="PT Astra Serif" w:hAnsi="PT Astra Serif"/>
                <w:b/>
                <w:sz w:val="24"/>
              </w:rPr>
              <w:t xml:space="preserve"> деятельности органов внутренних дел</w:t>
            </w:r>
            <w:r>
              <w:rPr>
                <w:rFonts w:ascii="PT Astra Serif" w:hAnsi="PT Astra Serif"/>
                <w:b/>
                <w:sz w:val="24"/>
              </w:rPr>
              <w:t xml:space="preserve"> (ИЭО)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1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>+7,6%</w:t>
            </w:r>
          </w:p>
        </w:tc>
      </w:tr>
      <w:tr w:rsidR="00D54258" w:rsidRPr="00A64B2F" w:rsidTr="00A24A9C">
        <w:trPr>
          <w:trHeight w:val="726"/>
        </w:trPr>
        <w:tc>
          <w:tcPr>
            <w:tcW w:w="14996" w:type="dxa"/>
            <w:gridSpan w:val="5"/>
            <w:vAlign w:val="center"/>
          </w:tcPr>
          <w:p w:rsidR="00D54258" w:rsidRPr="00933992" w:rsidRDefault="00D54258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Раздел IX. Критерий оценки эффективности деятельности учреждений уголовно-исполнительной системы</w:t>
            </w:r>
          </w:p>
        </w:tc>
      </w:tr>
      <w:tr w:rsidR="00D54258" w:rsidRPr="00A64B2F" w:rsidTr="00A24A9C">
        <w:trPr>
          <w:trHeight w:val="1124"/>
        </w:trPr>
        <w:tc>
          <w:tcPr>
            <w:tcW w:w="2660" w:type="dxa"/>
            <w:vMerge w:val="restart"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933992">
              <w:rPr>
                <w:rFonts w:ascii="PT Astra Serif" w:hAnsi="PT Astra Serif"/>
                <w:b/>
                <w:sz w:val="24"/>
                <w:szCs w:val="24"/>
              </w:rPr>
              <w:t>Критерий 1.</w:t>
            </w:r>
          </w:p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  <w:r w:rsidRPr="00933992">
              <w:rPr>
                <w:rFonts w:ascii="PT Astra Serif" w:hAnsi="PT Astra Serif"/>
                <w:sz w:val="24"/>
                <w:szCs w:val="24"/>
              </w:rPr>
              <w:t>Организация индивидуальной профилактической работы с несовершеннолетними, состоящими на учете в уголовно-исполнительных инспекциях</w:t>
            </w: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Показатель 1.</w:t>
            </w:r>
          </w:p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>Доля несовершеннолетних, прошедших по учету в уголовно-исполнительных инспекциях в отчетном периоде,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(в том числе в летний период), от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E3CB5" w:rsidRDefault="009E3CB5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E3CB5" w:rsidRDefault="009E3CB5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+100%</w:t>
            </w:r>
          </w:p>
        </w:tc>
      </w:tr>
      <w:tr w:rsidR="00D54258" w:rsidRPr="00A64B2F" w:rsidTr="00A24A9C">
        <w:trPr>
          <w:trHeight w:val="1124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>Показатель 2.</w:t>
            </w:r>
          </w:p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 xml:space="preserve">Доля несовершеннолетних, прошедших по учету в уголовно-исполнительных инспекциях в отчетном периоде, получивших социально-психологическую и иную помощь, от общего количества несовершеннолетних, прошедших по </w:t>
            </w:r>
            <w:r w:rsidRPr="00933992">
              <w:rPr>
                <w:rFonts w:ascii="PT Astra Serif" w:hAnsi="PT Astra Serif"/>
              </w:rPr>
              <w:lastRenderedPageBreak/>
              <w:t>учету в уголовно-исполнительных инспекциях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0%</w:t>
            </w:r>
          </w:p>
        </w:tc>
        <w:tc>
          <w:tcPr>
            <w:tcW w:w="1140" w:type="dxa"/>
            <w:vAlign w:val="center"/>
          </w:tcPr>
          <w:p w:rsidR="00D54258" w:rsidRPr="009E3CB5" w:rsidRDefault="009E3CB5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100%</w:t>
            </w:r>
          </w:p>
        </w:tc>
        <w:tc>
          <w:tcPr>
            <w:tcW w:w="1559" w:type="dxa"/>
            <w:vAlign w:val="center"/>
          </w:tcPr>
          <w:p w:rsidR="00D54258" w:rsidRPr="009E3CB5" w:rsidRDefault="009E3CB5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+100%</w:t>
            </w:r>
          </w:p>
        </w:tc>
      </w:tr>
      <w:tr w:rsidR="00D54258" w:rsidRPr="00A64B2F" w:rsidTr="00A24A9C">
        <w:trPr>
          <w:trHeight w:val="1257"/>
        </w:trPr>
        <w:tc>
          <w:tcPr>
            <w:tcW w:w="2660" w:type="dxa"/>
            <w:vMerge/>
            <w:vAlign w:val="center"/>
          </w:tcPr>
          <w:p w:rsidR="00D54258" w:rsidRPr="00933992" w:rsidRDefault="00D54258" w:rsidP="00A24A9C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3" w:type="dxa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933992">
              <w:rPr>
                <w:rFonts w:ascii="PT Astra Serif" w:hAnsi="PT Astra Serif"/>
                <w:b/>
              </w:rPr>
              <w:t xml:space="preserve">Показатель 3. </w:t>
            </w:r>
          </w:p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</w:rPr>
            </w:pPr>
            <w:r w:rsidRPr="00933992">
              <w:rPr>
                <w:rFonts w:ascii="PT Astra Serif" w:hAnsi="PT Astra Serif"/>
              </w:rPr>
              <w:t>Доля несовершеннолетних, прошедших по учету в уголовно-исполнительных инспекциях в отчетном периоде,  совершивших повторные преступления, правонарушения и антиобщественные действия общего количества несовершеннолетних, прошедших по учету в уголовно-исполнительных инспекциях в отчетном периоде</w:t>
            </w:r>
          </w:p>
        </w:tc>
        <w:tc>
          <w:tcPr>
            <w:tcW w:w="1134" w:type="dxa"/>
            <w:vAlign w:val="center"/>
          </w:tcPr>
          <w:p w:rsidR="00D54258" w:rsidRPr="00933992" w:rsidRDefault="00D54258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0%</w:t>
            </w:r>
          </w:p>
        </w:tc>
        <w:tc>
          <w:tcPr>
            <w:tcW w:w="1140" w:type="dxa"/>
            <w:vAlign w:val="center"/>
          </w:tcPr>
          <w:p w:rsidR="00D54258" w:rsidRPr="009E3CB5" w:rsidRDefault="009E3CB5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  <w:tc>
          <w:tcPr>
            <w:tcW w:w="1559" w:type="dxa"/>
            <w:vAlign w:val="center"/>
          </w:tcPr>
          <w:p w:rsidR="00D54258" w:rsidRPr="009E3CB5" w:rsidRDefault="009E3CB5" w:rsidP="00A24A9C">
            <w:pPr>
              <w:pStyle w:val="Defaul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0%</w:t>
            </w:r>
          </w:p>
        </w:tc>
      </w:tr>
      <w:tr w:rsidR="00D54258" w:rsidRPr="00A64B2F" w:rsidTr="00A24A9C">
        <w:trPr>
          <w:trHeight w:val="47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 w:rsidRPr="00012751">
              <w:rPr>
                <w:rFonts w:ascii="PT Astra Serif" w:hAnsi="PT Astra Serif"/>
                <w:b/>
              </w:rPr>
              <w:t>Итоговая эффективность по критерию (ИЭК)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4D5910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</w:t>
            </w:r>
            <w:r w:rsidR="004D5910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00%</w:t>
            </w:r>
          </w:p>
        </w:tc>
      </w:tr>
      <w:tr w:rsidR="00D54258" w:rsidRPr="00A64B2F" w:rsidTr="00A24A9C">
        <w:trPr>
          <w:trHeight w:val="47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751501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Итоговая </w:t>
            </w:r>
            <w:r w:rsidRPr="00012751">
              <w:rPr>
                <w:rFonts w:ascii="PT Astra Serif" w:hAnsi="PT Astra Serif"/>
                <w:b/>
              </w:rPr>
              <w:t>эффективност</w:t>
            </w:r>
            <w:r w:rsidR="00751501">
              <w:rPr>
                <w:rFonts w:asciiTheme="minorHAnsi" w:hAnsiTheme="minorHAnsi"/>
                <w:b/>
              </w:rPr>
              <w:t>ь</w:t>
            </w:r>
            <w:r w:rsidRPr="00012751">
              <w:rPr>
                <w:rFonts w:ascii="PT Astra Serif" w:hAnsi="PT Astra Serif"/>
                <w:b/>
              </w:rPr>
              <w:t xml:space="preserve"> деятельности учреждений уголовно-исполнительной системы</w:t>
            </w:r>
            <w:r>
              <w:rPr>
                <w:rFonts w:ascii="PT Astra Serif" w:hAnsi="PT Astra Serif"/>
                <w:b/>
              </w:rPr>
              <w:t xml:space="preserve"> (ИЭО) </w:t>
            </w:r>
          </w:p>
        </w:tc>
        <w:tc>
          <w:tcPr>
            <w:tcW w:w="1559" w:type="dxa"/>
            <w:vAlign w:val="center"/>
          </w:tcPr>
          <w:p w:rsidR="00D54258" w:rsidRPr="00933992" w:rsidRDefault="00DD1DAE" w:rsidP="004D5910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</w:t>
            </w:r>
            <w:r w:rsidR="004D5910">
              <w:rPr>
                <w:rFonts w:ascii="PT Astra Serif" w:hAnsi="PT Astra Serif"/>
                <w:b/>
              </w:rPr>
              <w:t>1</w:t>
            </w:r>
            <w:r>
              <w:rPr>
                <w:rFonts w:ascii="PT Astra Serif" w:hAnsi="PT Astra Serif"/>
                <w:b/>
              </w:rPr>
              <w:t>00%</w:t>
            </w:r>
          </w:p>
        </w:tc>
      </w:tr>
      <w:tr w:rsidR="00D54258" w:rsidRPr="00A64B2F" w:rsidTr="00A24A9C">
        <w:trPr>
          <w:trHeight w:val="470"/>
        </w:trPr>
        <w:tc>
          <w:tcPr>
            <w:tcW w:w="13437" w:type="dxa"/>
            <w:gridSpan w:val="4"/>
            <w:vAlign w:val="center"/>
          </w:tcPr>
          <w:p w:rsidR="00D54258" w:rsidRPr="00933992" w:rsidRDefault="00D54258" w:rsidP="00A24A9C">
            <w:pPr>
              <w:pStyle w:val="Default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Итоговая эффективность</w:t>
            </w:r>
            <w:r w:rsidRPr="00012751">
              <w:rPr>
                <w:rFonts w:ascii="PT Astra Serif" w:hAnsi="PT Astra Serif"/>
                <w:b/>
              </w:rPr>
              <w:t xml:space="preserve"> деятельности органов и учреждений системы профилактики беспризорности и правонарушений несовершеннолетних </w:t>
            </w:r>
            <w:r>
              <w:rPr>
                <w:rFonts w:ascii="PT Astra Serif" w:hAnsi="PT Astra Serif"/>
                <w:b/>
              </w:rPr>
              <w:t xml:space="preserve"> (ИЭС)</w:t>
            </w:r>
          </w:p>
        </w:tc>
        <w:tc>
          <w:tcPr>
            <w:tcW w:w="1559" w:type="dxa"/>
            <w:vAlign w:val="center"/>
          </w:tcPr>
          <w:p w:rsidR="00D54258" w:rsidRPr="00933992" w:rsidRDefault="004D5910" w:rsidP="00A24A9C">
            <w:pPr>
              <w:pStyle w:val="Default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+11,49%</w:t>
            </w:r>
          </w:p>
        </w:tc>
      </w:tr>
    </w:tbl>
    <w:p w:rsidR="00D54258" w:rsidRDefault="00D54258" w:rsidP="00D54258">
      <w:pPr>
        <w:rPr>
          <w:rFonts w:ascii="PT Astra Serif" w:hAnsi="PT Astra Serif"/>
          <w:sz w:val="27"/>
          <w:szCs w:val="27"/>
        </w:rPr>
      </w:pPr>
    </w:p>
    <w:p w:rsidR="00D54258" w:rsidRDefault="00D54258" w:rsidP="00D54258">
      <w:pPr>
        <w:rPr>
          <w:rFonts w:ascii="PT Astra Serif" w:hAnsi="PT Astra Serif"/>
          <w:sz w:val="27"/>
          <w:szCs w:val="27"/>
        </w:rPr>
      </w:pPr>
    </w:p>
    <w:p w:rsidR="00452F4C" w:rsidRPr="00452F4C" w:rsidRDefault="00452F4C" w:rsidP="00452F4C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>
        <w:rPr>
          <w:rFonts w:ascii="T Astra Serif" w:hAnsi="T Astra Serif"/>
          <w:b/>
          <w:sz w:val="24"/>
          <w:szCs w:val="24"/>
        </w:rPr>
        <w:t xml:space="preserve">                                      </w:t>
      </w:r>
      <w:r w:rsidRPr="00452F4C">
        <w:rPr>
          <w:rFonts w:ascii="T Astra Serif" w:hAnsi="T Astra Serif"/>
          <w:b/>
          <w:sz w:val="24"/>
          <w:szCs w:val="24"/>
        </w:rPr>
        <w:t>Заместитель главы администрации</w:t>
      </w:r>
    </w:p>
    <w:p w:rsidR="00452F4C" w:rsidRPr="00452F4C" w:rsidRDefault="00452F4C" w:rsidP="00452F4C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52F4C">
        <w:rPr>
          <w:rFonts w:ascii="T Astra Serif" w:hAnsi="T Astra Serif"/>
          <w:b/>
          <w:sz w:val="24"/>
          <w:szCs w:val="24"/>
        </w:rPr>
        <w:t xml:space="preserve">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</w:t>
      </w:r>
      <w:r w:rsidRPr="00452F4C">
        <w:rPr>
          <w:rFonts w:ascii="T Astra Serif" w:hAnsi="T Astra Serif"/>
          <w:b/>
          <w:sz w:val="24"/>
          <w:szCs w:val="24"/>
        </w:rPr>
        <w:t>муниципального образования</w:t>
      </w:r>
    </w:p>
    <w:p w:rsidR="00452F4C" w:rsidRPr="00452F4C" w:rsidRDefault="00452F4C" w:rsidP="00452F4C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52F4C">
        <w:rPr>
          <w:rFonts w:ascii="T Astra Serif" w:hAnsi="T Astra Serif"/>
          <w:b/>
          <w:sz w:val="24"/>
          <w:szCs w:val="24"/>
        </w:rPr>
        <w:t xml:space="preserve">         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</w:t>
      </w:r>
      <w:r w:rsidRPr="00452F4C">
        <w:rPr>
          <w:rFonts w:ascii="T Astra Serif" w:hAnsi="T Astra Serif"/>
          <w:b/>
          <w:sz w:val="24"/>
          <w:szCs w:val="24"/>
        </w:rPr>
        <w:t xml:space="preserve"> Дубенский район,</w:t>
      </w:r>
    </w:p>
    <w:p w:rsidR="00452F4C" w:rsidRPr="00452F4C" w:rsidRDefault="00452F4C" w:rsidP="00452F4C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52F4C">
        <w:rPr>
          <w:rFonts w:ascii="T Astra Serif" w:hAnsi="T Astra Serif"/>
          <w:b/>
          <w:sz w:val="24"/>
          <w:szCs w:val="24"/>
        </w:rPr>
        <w:t xml:space="preserve">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</w:t>
      </w:r>
      <w:r w:rsidRPr="00452F4C">
        <w:rPr>
          <w:rFonts w:ascii="T Astra Serif" w:hAnsi="T Astra Serif"/>
          <w:b/>
          <w:sz w:val="24"/>
          <w:szCs w:val="24"/>
        </w:rPr>
        <w:t xml:space="preserve"> председатель комиссии по делам</w:t>
      </w:r>
    </w:p>
    <w:p w:rsidR="00452F4C" w:rsidRPr="00452F4C" w:rsidRDefault="00452F4C" w:rsidP="00452F4C">
      <w:pPr>
        <w:pStyle w:val="aa"/>
        <w:spacing w:after="0" w:line="240" w:lineRule="auto"/>
        <w:jc w:val="both"/>
        <w:rPr>
          <w:rFonts w:ascii="T Astra Serif" w:hAnsi="T Astra Serif"/>
          <w:b/>
          <w:sz w:val="24"/>
          <w:szCs w:val="24"/>
        </w:rPr>
      </w:pPr>
      <w:r>
        <w:rPr>
          <w:rFonts w:ascii="T Astra Serif" w:hAnsi="T Astra Serif"/>
          <w:b/>
          <w:sz w:val="24"/>
          <w:szCs w:val="24"/>
        </w:rPr>
        <w:t xml:space="preserve">                          </w:t>
      </w:r>
      <w:r w:rsidRPr="00452F4C">
        <w:rPr>
          <w:rFonts w:ascii="T Astra Serif" w:hAnsi="T Astra Serif"/>
          <w:b/>
          <w:sz w:val="24"/>
          <w:szCs w:val="24"/>
        </w:rPr>
        <w:t>несовершеннолетних и защите их прав</w:t>
      </w:r>
    </w:p>
    <w:p w:rsidR="00452F4C" w:rsidRPr="00452F4C" w:rsidRDefault="00452F4C" w:rsidP="00452F4C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52F4C">
        <w:rPr>
          <w:rFonts w:ascii="T Astra Serif" w:hAnsi="T Astra Serif"/>
          <w:b/>
          <w:sz w:val="24"/>
          <w:szCs w:val="24"/>
        </w:rPr>
        <w:t xml:space="preserve">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</w:t>
      </w:r>
      <w:r w:rsidRPr="00452F4C">
        <w:rPr>
          <w:rFonts w:ascii="T Astra Serif" w:hAnsi="T Astra Serif"/>
          <w:b/>
          <w:sz w:val="24"/>
          <w:szCs w:val="24"/>
        </w:rPr>
        <w:t>муниципального образования</w:t>
      </w:r>
    </w:p>
    <w:p w:rsidR="00452F4C" w:rsidRPr="00452F4C" w:rsidRDefault="00452F4C" w:rsidP="00452F4C">
      <w:pPr>
        <w:pStyle w:val="aa"/>
        <w:spacing w:after="0" w:line="240" w:lineRule="auto"/>
        <w:ind w:left="-567"/>
        <w:jc w:val="both"/>
        <w:rPr>
          <w:rFonts w:ascii="T Astra Serif" w:hAnsi="T Astra Serif"/>
          <w:b/>
          <w:sz w:val="24"/>
          <w:szCs w:val="24"/>
        </w:rPr>
      </w:pPr>
      <w:r w:rsidRPr="00452F4C">
        <w:rPr>
          <w:rFonts w:ascii="T Astra Serif" w:hAnsi="T Astra Serif"/>
          <w:b/>
          <w:sz w:val="24"/>
          <w:szCs w:val="24"/>
        </w:rPr>
        <w:t xml:space="preserve">        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</w:t>
      </w:r>
      <w:r w:rsidRPr="00452F4C">
        <w:rPr>
          <w:rFonts w:ascii="T Astra Serif" w:hAnsi="T Astra Serif"/>
          <w:b/>
          <w:sz w:val="24"/>
          <w:szCs w:val="24"/>
        </w:rPr>
        <w:t xml:space="preserve">Дубенский район                                                  </w:t>
      </w:r>
      <w:r>
        <w:rPr>
          <w:rFonts w:ascii="T Astra Serif" w:hAnsi="T Astra Serif"/>
          <w:b/>
          <w:sz w:val="24"/>
          <w:szCs w:val="24"/>
        </w:rPr>
        <w:t xml:space="preserve">                                                                   </w:t>
      </w:r>
      <w:r w:rsidRPr="00452F4C">
        <w:rPr>
          <w:rFonts w:ascii="T Astra Serif" w:hAnsi="T Astra Serif"/>
          <w:b/>
          <w:sz w:val="24"/>
          <w:szCs w:val="24"/>
        </w:rPr>
        <w:t xml:space="preserve">    В.А. Миллер</w:t>
      </w:r>
    </w:p>
    <w:p w:rsidR="00D54258" w:rsidRPr="00452F4C" w:rsidRDefault="00D54258" w:rsidP="00D54258">
      <w:pPr>
        <w:rPr>
          <w:rFonts w:ascii="PT Astra Serif" w:hAnsi="PT Astra Serif"/>
          <w:sz w:val="24"/>
          <w:szCs w:val="24"/>
        </w:rPr>
      </w:pPr>
    </w:p>
    <w:p w:rsidR="00711AB4" w:rsidRPr="00D54258" w:rsidRDefault="00711AB4" w:rsidP="00D54258"/>
    <w:sectPr w:rsidR="00711AB4" w:rsidRPr="00D54258" w:rsidSect="00D54258">
      <w:headerReference w:type="default" r:id="rId8"/>
      <w:pgSz w:w="16838" w:h="11906" w:orient="landscape"/>
      <w:pgMar w:top="567" w:right="1245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F6" w:rsidRDefault="004124F6" w:rsidP="00783365">
      <w:pPr>
        <w:spacing w:after="0" w:line="240" w:lineRule="auto"/>
      </w:pPr>
      <w:r>
        <w:separator/>
      </w:r>
    </w:p>
  </w:endnote>
  <w:endnote w:type="continuationSeparator" w:id="0">
    <w:p w:rsidR="004124F6" w:rsidRDefault="004124F6" w:rsidP="0078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F6" w:rsidRDefault="004124F6" w:rsidP="00783365">
      <w:pPr>
        <w:spacing w:after="0" w:line="240" w:lineRule="auto"/>
      </w:pPr>
      <w:r>
        <w:separator/>
      </w:r>
    </w:p>
  </w:footnote>
  <w:footnote w:type="continuationSeparator" w:id="0">
    <w:p w:rsidR="004124F6" w:rsidRDefault="004124F6" w:rsidP="0078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479146"/>
      <w:docPartObj>
        <w:docPartGallery w:val="Page Numbers (Top of Page)"/>
        <w:docPartUnique/>
      </w:docPartObj>
    </w:sdtPr>
    <w:sdtEndPr/>
    <w:sdtContent>
      <w:p w:rsidR="00783365" w:rsidRDefault="007833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0D">
          <w:rPr>
            <w:noProof/>
          </w:rPr>
          <w:t>2</w:t>
        </w:r>
        <w:r>
          <w:fldChar w:fldCharType="end"/>
        </w:r>
      </w:p>
    </w:sdtContent>
  </w:sdt>
  <w:p w:rsidR="00783365" w:rsidRDefault="007833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54"/>
    <w:rsid w:val="00002741"/>
    <w:rsid w:val="00012751"/>
    <w:rsid w:val="00020F0D"/>
    <w:rsid w:val="00024639"/>
    <w:rsid w:val="00035D81"/>
    <w:rsid w:val="00041EE9"/>
    <w:rsid w:val="00043A0D"/>
    <w:rsid w:val="000500CE"/>
    <w:rsid w:val="00053BBC"/>
    <w:rsid w:val="0005742D"/>
    <w:rsid w:val="00060BF5"/>
    <w:rsid w:val="00066BC6"/>
    <w:rsid w:val="00070979"/>
    <w:rsid w:val="00077B33"/>
    <w:rsid w:val="00080CB1"/>
    <w:rsid w:val="000A0954"/>
    <w:rsid w:val="000A1A53"/>
    <w:rsid w:val="000A24FB"/>
    <w:rsid w:val="000B12B8"/>
    <w:rsid w:val="000B250D"/>
    <w:rsid w:val="000E1EF4"/>
    <w:rsid w:val="000F7256"/>
    <w:rsid w:val="001174A5"/>
    <w:rsid w:val="0014024E"/>
    <w:rsid w:val="00143158"/>
    <w:rsid w:val="00154044"/>
    <w:rsid w:val="001573D6"/>
    <w:rsid w:val="00162DC8"/>
    <w:rsid w:val="00177E22"/>
    <w:rsid w:val="001A1DD3"/>
    <w:rsid w:val="001B4E5F"/>
    <w:rsid w:val="001C15EF"/>
    <w:rsid w:val="001C3AD3"/>
    <w:rsid w:val="001E6DF9"/>
    <w:rsid w:val="00201B7C"/>
    <w:rsid w:val="00204494"/>
    <w:rsid w:val="00211330"/>
    <w:rsid w:val="00211C68"/>
    <w:rsid w:val="0021295F"/>
    <w:rsid w:val="00235A89"/>
    <w:rsid w:val="00244C44"/>
    <w:rsid w:val="00255BE0"/>
    <w:rsid w:val="002828C0"/>
    <w:rsid w:val="0028487B"/>
    <w:rsid w:val="00286A57"/>
    <w:rsid w:val="002B2160"/>
    <w:rsid w:val="002B2BFE"/>
    <w:rsid w:val="002B742B"/>
    <w:rsid w:val="002F15F1"/>
    <w:rsid w:val="003462F8"/>
    <w:rsid w:val="0034766F"/>
    <w:rsid w:val="0036705C"/>
    <w:rsid w:val="0038287F"/>
    <w:rsid w:val="003A29D5"/>
    <w:rsid w:val="003A6FFA"/>
    <w:rsid w:val="003B2E57"/>
    <w:rsid w:val="003B4580"/>
    <w:rsid w:val="003C3AE6"/>
    <w:rsid w:val="003E5B33"/>
    <w:rsid w:val="00400102"/>
    <w:rsid w:val="004124F6"/>
    <w:rsid w:val="00452F4C"/>
    <w:rsid w:val="004650BE"/>
    <w:rsid w:val="004810B0"/>
    <w:rsid w:val="00486D5C"/>
    <w:rsid w:val="00492F29"/>
    <w:rsid w:val="004A18A2"/>
    <w:rsid w:val="004B3E7D"/>
    <w:rsid w:val="004B3EDC"/>
    <w:rsid w:val="004C66F5"/>
    <w:rsid w:val="004D5910"/>
    <w:rsid w:val="004E25EE"/>
    <w:rsid w:val="00515D21"/>
    <w:rsid w:val="005271D0"/>
    <w:rsid w:val="005322A9"/>
    <w:rsid w:val="005772C0"/>
    <w:rsid w:val="00586B29"/>
    <w:rsid w:val="00586D1B"/>
    <w:rsid w:val="00590EB1"/>
    <w:rsid w:val="005A4D4F"/>
    <w:rsid w:val="005C3BC1"/>
    <w:rsid w:val="005C628F"/>
    <w:rsid w:val="005D16AC"/>
    <w:rsid w:val="005F457D"/>
    <w:rsid w:val="006104F4"/>
    <w:rsid w:val="00620407"/>
    <w:rsid w:val="00626B3F"/>
    <w:rsid w:val="0063490D"/>
    <w:rsid w:val="00644A33"/>
    <w:rsid w:val="00650491"/>
    <w:rsid w:val="00657A15"/>
    <w:rsid w:val="00665E31"/>
    <w:rsid w:val="006A05C6"/>
    <w:rsid w:val="006C3A96"/>
    <w:rsid w:val="006C5A69"/>
    <w:rsid w:val="006D21C7"/>
    <w:rsid w:val="00711AB4"/>
    <w:rsid w:val="00712C38"/>
    <w:rsid w:val="00732DDA"/>
    <w:rsid w:val="0074273B"/>
    <w:rsid w:val="007500AB"/>
    <w:rsid w:val="00751501"/>
    <w:rsid w:val="00765DC2"/>
    <w:rsid w:val="0077024B"/>
    <w:rsid w:val="00783365"/>
    <w:rsid w:val="007A33A8"/>
    <w:rsid w:val="007B3E62"/>
    <w:rsid w:val="007B5166"/>
    <w:rsid w:val="007C2DCE"/>
    <w:rsid w:val="007F0E31"/>
    <w:rsid w:val="008151FB"/>
    <w:rsid w:val="008258B8"/>
    <w:rsid w:val="008310FB"/>
    <w:rsid w:val="008355DC"/>
    <w:rsid w:val="00846605"/>
    <w:rsid w:val="008559C7"/>
    <w:rsid w:val="00855EEE"/>
    <w:rsid w:val="00857153"/>
    <w:rsid w:val="00860667"/>
    <w:rsid w:val="008615E0"/>
    <w:rsid w:val="00862FEC"/>
    <w:rsid w:val="00873195"/>
    <w:rsid w:val="0088777F"/>
    <w:rsid w:val="008934CD"/>
    <w:rsid w:val="008A18FD"/>
    <w:rsid w:val="008A5591"/>
    <w:rsid w:val="008A70F3"/>
    <w:rsid w:val="008B3452"/>
    <w:rsid w:val="008C1F37"/>
    <w:rsid w:val="008C24CA"/>
    <w:rsid w:val="008D38C3"/>
    <w:rsid w:val="008F1659"/>
    <w:rsid w:val="008F5DA2"/>
    <w:rsid w:val="00912A39"/>
    <w:rsid w:val="00915458"/>
    <w:rsid w:val="009211D7"/>
    <w:rsid w:val="00924D60"/>
    <w:rsid w:val="00927305"/>
    <w:rsid w:val="00933992"/>
    <w:rsid w:val="009379F8"/>
    <w:rsid w:val="00937CE0"/>
    <w:rsid w:val="009513EF"/>
    <w:rsid w:val="009523DC"/>
    <w:rsid w:val="00956774"/>
    <w:rsid w:val="00982FD1"/>
    <w:rsid w:val="00991545"/>
    <w:rsid w:val="009D29D1"/>
    <w:rsid w:val="009E3CB5"/>
    <w:rsid w:val="009F07E9"/>
    <w:rsid w:val="009F6510"/>
    <w:rsid w:val="00A23216"/>
    <w:rsid w:val="00A23502"/>
    <w:rsid w:val="00A453FD"/>
    <w:rsid w:val="00A50D92"/>
    <w:rsid w:val="00A51943"/>
    <w:rsid w:val="00A64B2F"/>
    <w:rsid w:val="00A855FD"/>
    <w:rsid w:val="00A937F8"/>
    <w:rsid w:val="00A9428A"/>
    <w:rsid w:val="00AA2EE9"/>
    <w:rsid w:val="00AA5B8E"/>
    <w:rsid w:val="00AB3A48"/>
    <w:rsid w:val="00AC2315"/>
    <w:rsid w:val="00AC4981"/>
    <w:rsid w:val="00AC6A49"/>
    <w:rsid w:val="00AD0AB3"/>
    <w:rsid w:val="00AE5B8C"/>
    <w:rsid w:val="00AE7020"/>
    <w:rsid w:val="00AF20AD"/>
    <w:rsid w:val="00AF3EBE"/>
    <w:rsid w:val="00B04087"/>
    <w:rsid w:val="00B06B2A"/>
    <w:rsid w:val="00B3617D"/>
    <w:rsid w:val="00B46CF3"/>
    <w:rsid w:val="00B57553"/>
    <w:rsid w:val="00BA74AF"/>
    <w:rsid w:val="00BB2A26"/>
    <w:rsid w:val="00BB34E4"/>
    <w:rsid w:val="00BB4DAF"/>
    <w:rsid w:val="00BD61B3"/>
    <w:rsid w:val="00BE5E48"/>
    <w:rsid w:val="00C24C84"/>
    <w:rsid w:val="00C928E8"/>
    <w:rsid w:val="00C96123"/>
    <w:rsid w:val="00CA2313"/>
    <w:rsid w:val="00CC5C25"/>
    <w:rsid w:val="00CD3D69"/>
    <w:rsid w:val="00CD6BAD"/>
    <w:rsid w:val="00D13EA4"/>
    <w:rsid w:val="00D25577"/>
    <w:rsid w:val="00D260CE"/>
    <w:rsid w:val="00D54258"/>
    <w:rsid w:val="00D65E03"/>
    <w:rsid w:val="00D65FC7"/>
    <w:rsid w:val="00DD1DAE"/>
    <w:rsid w:val="00DE37DD"/>
    <w:rsid w:val="00DF4BE1"/>
    <w:rsid w:val="00DF7158"/>
    <w:rsid w:val="00DF7B4F"/>
    <w:rsid w:val="00E16FB9"/>
    <w:rsid w:val="00E22D73"/>
    <w:rsid w:val="00E312A3"/>
    <w:rsid w:val="00E32899"/>
    <w:rsid w:val="00E33843"/>
    <w:rsid w:val="00E3469C"/>
    <w:rsid w:val="00E43C6E"/>
    <w:rsid w:val="00E624BB"/>
    <w:rsid w:val="00E630F7"/>
    <w:rsid w:val="00E639B8"/>
    <w:rsid w:val="00E86B0E"/>
    <w:rsid w:val="00E96658"/>
    <w:rsid w:val="00EA3756"/>
    <w:rsid w:val="00EA6EA4"/>
    <w:rsid w:val="00EB2EEF"/>
    <w:rsid w:val="00EB4DF8"/>
    <w:rsid w:val="00EF4E74"/>
    <w:rsid w:val="00EF6627"/>
    <w:rsid w:val="00F03BA7"/>
    <w:rsid w:val="00F049EA"/>
    <w:rsid w:val="00F23A8B"/>
    <w:rsid w:val="00F23FA2"/>
    <w:rsid w:val="00F246B1"/>
    <w:rsid w:val="00F379F2"/>
    <w:rsid w:val="00F700FF"/>
    <w:rsid w:val="00FC2C3A"/>
    <w:rsid w:val="00FC4737"/>
    <w:rsid w:val="00FD72B2"/>
    <w:rsid w:val="00FE09E0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3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50D92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365"/>
  </w:style>
  <w:style w:type="paragraph" w:styleId="a8">
    <w:name w:val="footer"/>
    <w:basedOn w:val="a"/>
    <w:link w:val="a9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365"/>
  </w:style>
  <w:style w:type="table" w:customStyle="1" w:styleId="10">
    <w:name w:val="Сетка таблицы1"/>
    <w:basedOn w:val="a1"/>
    <w:next w:val="a3"/>
    <w:uiPriority w:val="59"/>
    <w:rsid w:val="00A6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11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452F4C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452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3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A50D92"/>
    <w:pPr>
      <w:suppressAutoHyphens/>
      <w:spacing w:after="0" w:line="100" w:lineRule="atLeast"/>
    </w:pPr>
    <w:rPr>
      <w:rFonts w:ascii="Calibri" w:eastAsia="Calibri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3365"/>
  </w:style>
  <w:style w:type="paragraph" w:styleId="a8">
    <w:name w:val="footer"/>
    <w:basedOn w:val="a"/>
    <w:link w:val="a9"/>
    <w:uiPriority w:val="99"/>
    <w:unhideWhenUsed/>
    <w:rsid w:val="00783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3365"/>
  </w:style>
  <w:style w:type="table" w:customStyle="1" w:styleId="10">
    <w:name w:val="Сетка таблицы1"/>
    <w:basedOn w:val="a1"/>
    <w:next w:val="a3"/>
    <w:uiPriority w:val="59"/>
    <w:rsid w:val="00A6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11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452F4C"/>
    <w:pPr>
      <w:suppressAutoHyphens/>
      <w:spacing w:after="140"/>
    </w:pPr>
  </w:style>
  <w:style w:type="character" w:customStyle="1" w:styleId="ab">
    <w:name w:val="Основной текст Знак"/>
    <w:basedOn w:val="a0"/>
    <w:link w:val="aa"/>
    <w:rsid w:val="00452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C61E-C8DD-426D-9B4A-A752AA89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Хамикоева Альбина Аслановна</dc:creator>
  <cp:lastModifiedBy>Козак</cp:lastModifiedBy>
  <cp:revision>2</cp:revision>
  <cp:lastPrinted>2024-01-10T14:21:00Z</cp:lastPrinted>
  <dcterms:created xsi:type="dcterms:W3CDTF">2024-08-09T08:26:00Z</dcterms:created>
  <dcterms:modified xsi:type="dcterms:W3CDTF">2024-08-09T08:26:00Z</dcterms:modified>
</cp:coreProperties>
</file>