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F66E3" w14:textId="77777777" w:rsidR="003C63FD" w:rsidRDefault="003C63FD" w:rsidP="003C63FD">
      <w:pPr>
        <w:jc w:val="center"/>
        <w:rPr>
          <w:sz w:val="24"/>
        </w:rPr>
      </w:pPr>
    </w:p>
    <w:p w14:paraId="6EEAEE79" w14:textId="77777777" w:rsidR="003C63FD" w:rsidRPr="003C63FD" w:rsidRDefault="00293A13" w:rsidP="00293A13">
      <w:pPr>
        <w:ind w:firstLine="567"/>
        <w:rPr>
          <w:rFonts w:cs="Arial"/>
          <w:b/>
          <w:bCs/>
          <w:sz w:val="24"/>
        </w:rPr>
      </w:pPr>
      <w:r>
        <w:rPr>
          <w:rFonts w:cs="Arial"/>
          <w:b/>
          <w:bCs/>
          <w:sz w:val="24"/>
        </w:rPr>
        <w:t xml:space="preserve">                            </w:t>
      </w:r>
      <w:r w:rsidR="003C63FD" w:rsidRPr="003C63FD">
        <w:rPr>
          <w:rFonts w:cs="Arial"/>
          <w:b/>
          <w:bCs/>
          <w:sz w:val="24"/>
        </w:rPr>
        <w:t>Тульская область</w:t>
      </w:r>
    </w:p>
    <w:p w14:paraId="45CB9A42" w14:textId="77777777" w:rsidR="003C63FD" w:rsidRPr="003C63FD" w:rsidRDefault="003C63FD" w:rsidP="00293A13">
      <w:pPr>
        <w:jc w:val="center"/>
        <w:rPr>
          <w:rFonts w:cs="Arial"/>
          <w:szCs w:val="20"/>
        </w:rPr>
      </w:pPr>
      <w:r w:rsidRPr="003C63FD">
        <w:rPr>
          <w:rFonts w:cs="Arial"/>
          <w:b/>
          <w:bCs/>
          <w:sz w:val="24"/>
        </w:rPr>
        <w:t>Муниципальное образование Воскресенское Дубенского района</w:t>
      </w:r>
    </w:p>
    <w:p w14:paraId="2EE9AB06" w14:textId="77777777" w:rsidR="003C63FD" w:rsidRPr="003C63FD" w:rsidRDefault="003C63FD" w:rsidP="00293A13">
      <w:pPr>
        <w:jc w:val="center"/>
        <w:rPr>
          <w:rFonts w:cs="Arial"/>
          <w:b/>
          <w:bCs/>
          <w:sz w:val="24"/>
        </w:rPr>
      </w:pPr>
      <w:r w:rsidRPr="003C63FD">
        <w:rPr>
          <w:rFonts w:cs="Arial"/>
          <w:b/>
          <w:bCs/>
          <w:sz w:val="24"/>
        </w:rPr>
        <w:t>Собрание депутатов</w:t>
      </w:r>
    </w:p>
    <w:p w14:paraId="5552BEE0" w14:textId="77777777" w:rsidR="003C63FD" w:rsidRDefault="003C63FD" w:rsidP="003C63FD">
      <w:pPr>
        <w:jc w:val="center"/>
        <w:rPr>
          <w:rFonts w:cs="Arial"/>
          <w:b/>
          <w:bCs/>
          <w:sz w:val="24"/>
        </w:rPr>
      </w:pPr>
    </w:p>
    <w:p w14:paraId="62716BF8" w14:textId="77777777" w:rsidR="003C63FD" w:rsidRDefault="003C63FD" w:rsidP="003C63FD">
      <w:pPr>
        <w:jc w:val="center"/>
        <w:rPr>
          <w:rFonts w:cs="Arial"/>
          <w:szCs w:val="20"/>
        </w:rPr>
      </w:pPr>
    </w:p>
    <w:p w14:paraId="3447E5B5" w14:textId="77777777" w:rsidR="003C63FD" w:rsidRDefault="003C63FD" w:rsidP="003C63FD">
      <w:pPr>
        <w:jc w:val="center"/>
        <w:rPr>
          <w:rFonts w:cs="Arial"/>
          <w:b/>
          <w:bCs/>
          <w:sz w:val="24"/>
        </w:rPr>
      </w:pPr>
      <w:r w:rsidRPr="003C63FD">
        <w:rPr>
          <w:rFonts w:cs="Arial"/>
          <w:b/>
          <w:bCs/>
          <w:sz w:val="24"/>
        </w:rPr>
        <w:t>РЕШЕНИЕ</w:t>
      </w:r>
    </w:p>
    <w:p w14:paraId="454417B6" w14:textId="77777777" w:rsidR="00767721" w:rsidRDefault="00767721" w:rsidP="003C63FD">
      <w:pPr>
        <w:jc w:val="center"/>
        <w:rPr>
          <w:rFonts w:cs="Arial"/>
          <w:b/>
          <w:bCs/>
          <w:sz w:val="24"/>
        </w:rPr>
      </w:pPr>
    </w:p>
    <w:p w14:paraId="604E7B7B" w14:textId="77777777" w:rsidR="00767721" w:rsidRPr="003C63FD" w:rsidRDefault="00767721" w:rsidP="003C63FD">
      <w:pPr>
        <w:jc w:val="center"/>
        <w:rPr>
          <w:rFonts w:cs="Arial"/>
          <w:b/>
          <w:bCs/>
          <w:sz w:val="24"/>
        </w:rPr>
      </w:pPr>
    </w:p>
    <w:p w14:paraId="3DE3F9C5" w14:textId="77777777" w:rsidR="00293A13" w:rsidRDefault="003C63FD" w:rsidP="00293A13">
      <w:pPr>
        <w:spacing w:before="108" w:after="108"/>
        <w:jc w:val="center"/>
        <w:rPr>
          <w:rFonts w:cs="Arial"/>
          <w:b/>
          <w:bCs/>
          <w:sz w:val="24"/>
        </w:rPr>
      </w:pPr>
      <w:r w:rsidRPr="003C63FD">
        <w:rPr>
          <w:rFonts w:cs="Arial"/>
          <w:b/>
          <w:bCs/>
          <w:sz w:val="24"/>
        </w:rPr>
        <w:t xml:space="preserve">от </w:t>
      </w:r>
      <w:r>
        <w:rPr>
          <w:rFonts w:cs="Arial"/>
          <w:b/>
          <w:bCs/>
          <w:sz w:val="24"/>
        </w:rPr>
        <w:t>23</w:t>
      </w:r>
      <w:r w:rsidRPr="003C63FD">
        <w:rPr>
          <w:rFonts w:cs="Arial"/>
          <w:b/>
          <w:bCs/>
          <w:sz w:val="24"/>
        </w:rPr>
        <w:t>.11.2015</w:t>
      </w:r>
      <w:r w:rsidR="00E50165">
        <w:rPr>
          <w:rFonts w:cs="Arial"/>
          <w:b/>
          <w:bCs/>
          <w:sz w:val="24"/>
        </w:rPr>
        <w:t>г.</w:t>
      </w:r>
      <w:r w:rsidRPr="003C63FD">
        <w:rPr>
          <w:rFonts w:cs="Arial"/>
          <w:b/>
          <w:bCs/>
          <w:sz w:val="24"/>
        </w:rPr>
        <w:t xml:space="preserve">                            </w:t>
      </w:r>
      <w:r w:rsidR="00E50165">
        <w:rPr>
          <w:rFonts w:cs="Arial"/>
          <w:b/>
          <w:bCs/>
          <w:sz w:val="24"/>
        </w:rPr>
        <w:t xml:space="preserve">      </w:t>
      </w:r>
      <w:r w:rsidRPr="003C63FD">
        <w:rPr>
          <w:rFonts w:cs="Arial"/>
          <w:b/>
          <w:bCs/>
          <w:sz w:val="24"/>
        </w:rPr>
        <w:t xml:space="preserve">                         № 32-2</w:t>
      </w:r>
    </w:p>
    <w:p w14:paraId="6DF1DD78" w14:textId="77777777" w:rsidR="00293A13" w:rsidRDefault="00293A13" w:rsidP="003C63FD">
      <w:pPr>
        <w:spacing w:before="108" w:after="108"/>
        <w:jc w:val="center"/>
        <w:rPr>
          <w:rFonts w:cs="Arial"/>
          <w:b/>
          <w:bCs/>
          <w:sz w:val="24"/>
        </w:rPr>
      </w:pPr>
    </w:p>
    <w:p w14:paraId="72CA3BCD" w14:textId="77777777" w:rsidR="003C63FD" w:rsidRPr="003C63FD" w:rsidRDefault="003C63FD" w:rsidP="003C63FD">
      <w:pPr>
        <w:spacing w:before="108" w:after="108"/>
        <w:jc w:val="center"/>
        <w:rPr>
          <w:rFonts w:cs="Arial"/>
          <w:b/>
          <w:bCs/>
          <w:sz w:val="32"/>
          <w:szCs w:val="32"/>
        </w:rPr>
      </w:pPr>
      <w:r w:rsidRPr="003C63FD">
        <w:rPr>
          <w:rFonts w:cs="Arial"/>
          <w:b/>
          <w:bCs/>
          <w:sz w:val="32"/>
          <w:szCs w:val="32"/>
        </w:rPr>
        <w:t>О внесении изменений в решение Собрания депутатов муниципального образования Воскресенское Дубенского района от 20.11.2014 № 18-6 «Об установлении и введении в действие на территории муниципального образования Воскресенское Дубенского района налога на имущество физических лиц»</w:t>
      </w:r>
    </w:p>
    <w:p w14:paraId="53652760" w14:textId="77777777" w:rsidR="003C63FD" w:rsidRDefault="003C63FD" w:rsidP="003C63FD">
      <w:pPr>
        <w:jc w:val="center"/>
        <w:rPr>
          <w:rFonts w:cs="Arial"/>
          <w:sz w:val="32"/>
          <w:szCs w:val="32"/>
        </w:rPr>
      </w:pPr>
    </w:p>
    <w:p w14:paraId="6AA46A1C" w14:textId="77777777" w:rsidR="00293A13" w:rsidRDefault="00293A13" w:rsidP="003C63FD">
      <w:pPr>
        <w:jc w:val="center"/>
        <w:rPr>
          <w:rFonts w:cs="Arial"/>
          <w:sz w:val="32"/>
          <w:szCs w:val="32"/>
        </w:rPr>
      </w:pPr>
    </w:p>
    <w:p w14:paraId="4087A504" w14:textId="77777777" w:rsidR="003C63FD" w:rsidRDefault="003C63FD" w:rsidP="003C63FD">
      <w:pPr>
        <w:jc w:val="both"/>
        <w:rPr>
          <w:rFonts w:cs="Arial"/>
          <w:szCs w:val="20"/>
        </w:rPr>
      </w:pPr>
      <w:r>
        <w:rPr>
          <w:rFonts w:cs="Arial"/>
          <w:sz w:val="24"/>
        </w:rPr>
        <w:t xml:space="preserve">     </w:t>
      </w:r>
      <w:r>
        <w:rPr>
          <w:rFonts w:ascii="Arial CYR" w:hAnsi="Arial CYR" w:cs="Arial CYR"/>
          <w:sz w:val="24"/>
        </w:rPr>
        <w:t>В соответствии с Федеральным законом от 04.10.2014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Федеральным законом от 06.10.2003 № 131-ФЗ «Об общих принципах организации местного самоуправления в Российской Федерации», Законом Тульской области от 20.11.2014 № 2219-ЗТО «Об установлении единой даты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 на основании Устава муниципального образования Воскресенское Дубенского района Тульской области Собрание депутатов муниципального образования Воскресенское Дубенского района  РЕШИЛО:</w:t>
      </w:r>
    </w:p>
    <w:p w14:paraId="2ED2530F" w14:textId="77777777" w:rsidR="003C63FD" w:rsidRPr="003C63FD" w:rsidRDefault="003C63FD" w:rsidP="003C63FD">
      <w:pPr>
        <w:jc w:val="both"/>
        <w:rPr>
          <w:rFonts w:cs="Arial"/>
          <w:szCs w:val="20"/>
        </w:rPr>
      </w:pPr>
      <w:r>
        <w:rPr>
          <w:rFonts w:cs="Arial"/>
          <w:sz w:val="24"/>
        </w:rPr>
        <w:t xml:space="preserve">    </w:t>
      </w:r>
      <w:r>
        <w:rPr>
          <w:rFonts w:ascii="Arial CYR" w:hAnsi="Arial CYR" w:cs="Arial CYR"/>
          <w:sz w:val="24"/>
        </w:rPr>
        <w:t xml:space="preserve">1. </w:t>
      </w:r>
      <w:r w:rsidRPr="003C63FD">
        <w:rPr>
          <w:rFonts w:cs="Arial"/>
          <w:sz w:val="24"/>
        </w:rPr>
        <w:t>Внести в решение Собрания депутатов муниципального образования Воскресенское Дубенского района от 20.11.2014 № 18-6 «Об установлении и введении в действие на территории муниципального образования Воскресенское Дубенского района налога на имущество физических лиц» следующие изменения:</w:t>
      </w:r>
    </w:p>
    <w:p w14:paraId="55C940A9" w14:textId="77777777" w:rsidR="003C63FD" w:rsidRPr="003C63FD" w:rsidRDefault="00293A13" w:rsidP="00293A13">
      <w:pPr>
        <w:jc w:val="both"/>
        <w:rPr>
          <w:rFonts w:cs="Arial"/>
          <w:sz w:val="24"/>
        </w:rPr>
      </w:pPr>
      <w:r>
        <w:rPr>
          <w:rFonts w:cs="Arial"/>
          <w:sz w:val="24"/>
        </w:rPr>
        <w:t xml:space="preserve">    </w:t>
      </w:r>
      <w:r w:rsidR="003C63FD" w:rsidRPr="003C63FD">
        <w:rPr>
          <w:rFonts w:cs="Arial"/>
          <w:sz w:val="24"/>
        </w:rPr>
        <w:t>1.1. преамбулу изложить в следующей редакции:</w:t>
      </w:r>
    </w:p>
    <w:p w14:paraId="24C287E9" w14:textId="77777777" w:rsidR="003C63FD" w:rsidRDefault="003C63FD" w:rsidP="003C63FD">
      <w:pPr>
        <w:jc w:val="both"/>
        <w:rPr>
          <w:rFonts w:ascii="Arial CYR" w:hAnsi="Arial CYR" w:cs="Arial CYR"/>
          <w:sz w:val="24"/>
        </w:rPr>
      </w:pPr>
      <w:r w:rsidRPr="003C63FD">
        <w:rPr>
          <w:rFonts w:cs="Arial"/>
          <w:sz w:val="24"/>
        </w:rPr>
        <w:t>«В соответствии с Федеральным законом от 04.10.2014 № 284-ФЗ «О внесении</w:t>
      </w:r>
      <w:r>
        <w:rPr>
          <w:rFonts w:ascii="Arial CYR" w:hAnsi="Arial CYR" w:cs="Arial CYR"/>
          <w:sz w:val="24"/>
        </w:rPr>
        <w:t xml:space="preserve">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Федеральным законом от 06.10.2003 № 131-ФЗ «Об общих принципах организации местного самоуправления в Российской Федерации», Законом Тульской области от 20.11.2014 № 2219-ЗТО «Об установлении единой даты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 на основании Устава муниципального образования Воскресенское Дубенского района Собрание депутатов муниципального образования Воскресенское Дубенского района». </w:t>
      </w:r>
    </w:p>
    <w:p w14:paraId="55E4BA6D" w14:textId="77777777" w:rsidR="00293A13" w:rsidRDefault="003C63FD" w:rsidP="003C63FD">
      <w:pPr>
        <w:jc w:val="both"/>
        <w:rPr>
          <w:rFonts w:ascii="Arial CYR" w:hAnsi="Arial CYR" w:cs="Arial CYR"/>
          <w:sz w:val="24"/>
        </w:rPr>
      </w:pPr>
      <w:r>
        <w:rPr>
          <w:rFonts w:ascii="Arial CYR" w:hAnsi="Arial CYR" w:cs="Arial CYR"/>
          <w:sz w:val="24"/>
        </w:rPr>
        <w:lastRenderedPageBreak/>
        <w:t xml:space="preserve">  </w:t>
      </w:r>
      <w:r w:rsidR="00293A13">
        <w:rPr>
          <w:rFonts w:ascii="Arial CYR" w:hAnsi="Arial CYR" w:cs="Arial CYR"/>
          <w:sz w:val="24"/>
        </w:rPr>
        <w:t xml:space="preserve"> </w:t>
      </w:r>
    </w:p>
    <w:p w14:paraId="42D0DE0F" w14:textId="77777777" w:rsidR="003C63FD" w:rsidRDefault="00293A13" w:rsidP="003C63FD">
      <w:pPr>
        <w:jc w:val="both"/>
        <w:rPr>
          <w:rFonts w:ascii="Arial CYR" w:hAnsi="Arial CYR" w:cs="Arial CYR"/>
          <w:szCs w:val="20"/>
        </w:rPr>
      </w:pPr>
      <w:r>
        <w:rPr>
          <w:rFonts w:ascii="Arial CYR" w:hAnsi="Arial CYR" w:cs="Arial CYR"/>
          <w:sz w:val="24"/>
        </w:rPr>
        <w:t xml:space="preserve">   </w:t>
      </w:r>
      <w:r w:rsidR="003C63FD">
        <w:rPr>
          <w:rFonts w:ascii="Arial CYR" w:hAnsi="Arial CYR" w:cs="Arial CYR"/>
          <w:sz w:val="24"/>
        </w:rPr>
        <w:t xml:space="preserve"> 1.2. пункт 2 изложить в следующей редакции:</w:t>
      </w:r>
    </w:p>
    <w:p w14:paraId="61E3C5F5" w14:textId="77777777" w:rsidR="003C63FD" w:rsidRDefault="003C63FD" w:rsidP="003C63FD">
      <w:pPr>
        <w:jc w:val="both"/>
        <w:rPr>
          <w:rFonts w:ascii="Arial CYR" w:hAnsi="Arial CYR" w:cs="Arial CYR"/>
          <w:sz w:val="24"/>
        </w:rPr>
      </w:pPr>
      <w:r>
        <w:rPr>
          <w:rFonts w:ascii="Arial CYR" w:hAnsi="Arial CYR" w:cs="Arial CYR"/>
          <w:sz w:val="24"/>
        </w:rPr>
        <w:t xml:space="preserve">    «2. Установить, что налоговая база по налогу в отношении объектов налогообложения определяется исходя из кадастровой стоимости».</w:t>
      </w:r>
    </w:p>
    <w:p w14:paraId="7A2E200B" w14:textId="77777777" w:rsidR="003C63FD" w:rsidRDefault="003C63FD" w:rsidP="003C63FD">
      <w:pPr>
        <w:rPr>
          <w:rFonts w:ascii="Arial CYR" w:hAnsi="Arial CYR" w:cs="Arial CYR"/>
          <w:sz w:val="24"/>
        </w:rPr>
      </w:pPr>
      <w:r>
        <w:rPr>
          <w:rFonts w:ascii="Arial CYR" w:hAnsi="Arial CYR" w:cs="Arial CYR"/>
          <w:sz w:val="24"/>
        </w:rPr>
        <w:t xml:space="preserve">    1.3.   пункт 3 изложить в следующей редакции:</w:t>
      </w:r>
    </w:p>
    <w:p w14:paraId="5690303E" w14:textId="77777777" w:rsidR="003C63FD" w:rsidRDefault="003C63FD" w:rsidP="003C63FD">
      <w:pPr>
        <w:jc w:val="both"/>
        <w:rPr>
          <w:rFonts w:ascii="Arial CYR" w:hAnsi="Arial CYR" w:cs="Arial CYR"/>
          <w:szCs w:val="20"/>
        </w:rPr>
      </w:pPr>
      <w:r>
        <w:rPr>
          <w:rFonts w:ascii="Arial CYR" w:hAnsi="Arial CYR" w:cs="Arial CYR"/>
          <w:sz w:val="24"/>
        </w:rPr>
        <w:t xml:space="preserve">    «3.   Установить следующие налоговые ставки в отношении:</w:t>
      </w:r>
    </w:p>
    <w:p w14:paraId="7497AA3D" w14:textId="77777777" w:rsidR="003C63FD" w:rsidRDefault="003C63FD" w:rsidP="003C63FD">
      <w:pPr>
        <w:jc w:val="both"/>
        <w:rPr>
          <w:rFonts w:ascii="Arial CYR" w:hAnsi="Arial CYR" w:cs="Arial CYR"/>
          <w:szCs w:val="20"/>
        </w:rPr>
      </w:pPr>
      <w:r>
        <w:rPr>
          <w:rFonts w:ascii="Arial CYR" w:hAnsi="Arial CYR" w:cs="Arial CYR"/>
          <w:sz w:val="24"/>
        </w:rPr>
        <w:t xml:space="preserve">    1) жилых домов, жилых помещений; объектов незавершенного строительства в случае, если проектируемым назначением таких объектов является жилой дом; единых недвижимых комплексов, в состав которых входит хотя бы одно жилое помещение (жилой дом); гаражей и машино</w:t>
      </w:r>
      <w:r w:rsidR="00293A13">
        <w:rPr>
          <w:rFonts w:ascii="Arial CYR" w:hAnsi="Arial CYR" w:cs="Arial CYR"/>
          <w:sz w:val="24"/>
        </w:rPr>
        <w:t xml:space="preserve"> </w:t>
      </w:r>
      <w:r>
        <w:rPr>
          <w:rFonts w:ascii="Arial CYR" w:hAnsi="Arial CYR" w:cs="Arial CYR"/>
          <w:sz w:val="24"/>
        </w:rPr>
        <w:t>-</w:t>
      </w:r>
      <w:r w:rsidR="00293A13">
        <w:rPr>
          <w:rFonts w:ascii="Arial CYR" w:hAnsi="Arial CYR" w:cs="Arial CYR"/>
          <w:sz w:val="24"/>
        </w:rPr>
        <w:t xml:space="preserve"> </w:t>
      </w:r>
      <w:r>
        <w:rPr>
          <w:rFonts w:ascii="Arial CYR" w:hAnsi="Arial CYR" w:cs="Arial CYR"/>
          <w:sz w:val="24"/>
        </w:rPr>
        <w:t>мест;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 – 0,1 процента;</w:t>
      </w:r>
    </w:p>
    <w:p w14:paraId="796ADFB1" w14:textId="77777777" w:rsidR="003C63FD" w:rsidRPr="003C63FD" w:rsidRDefault="003C63FD" w:rsidP="003C63FD">
      <w:pPr>
        <w:jc w:val="both"/>
        <w:rPr>
          <w:rFonts w:cs="Arial"/>
          <w:sz w:val="24"/>
        </w:rPr>
      </w:pPr>
      <w:r>
        <w:rPr>
          <w:rFonts w:ascii="Arial CYR" w:hAnsi="Arial CYR" w:cs="Arial CYR"/>
          <w:sz w:val="24"/>
        </w:rPr>
        <w:t xml:space="preserve">  </w:t>
      </w:r>
      <w:r w:rsidR="00293A13">
        <w:rPr>
          <w:rFonts w:ascii="Arial CYR" w:hAnsi="Arial CYR" w:cs="Arial CYR"/>
          <w:sz w:val="24"/>
        </w:rPr>
        <w:t xml:space="preserve">  </w:t>
      </w:r>
      <w:r>
        <w:rPr>
          <w:rFonts w:cs="Arial"/>
          <w:sz w:val="24"/>
        </w:rPr>
        <w:t>2</w:t>
      </w:r>
      <w:r w:rsidRPr="003C63FD">
        <w:rPr>
          <w:rFonts w:cs="Arial"/>
          <w:sz w:val="24"/>
        </w:rPr>
        <w:t>)</w:t>
      </w:r>
      <w:r w:rsidR="00293A13">
        <w:rPr>
          <w:rFonts w:cs="Arial"/>
          <w:sz w:val="24"/>
        </w:rPr>
        <w:t xml:space="preserve"> </w:t>
      </w:r>
      <w:r w:rsidRPr="003C63FD">
        <w:rPr>
          <w:rFonts w:cs="Arial"/>
          <w:sz w:val="24"/>
        </w:rPr>
        <w:t xml:space="preserve">объектов налогообложения, включенных в перечень, определяемый в соответствии </w:t>
      </w:r>
      <w:r w:rsidRPr="00293A13">
        <w:rPr>
          <w:rFonts w:cs="Arial"/>
          <w:sz w:val="24"/>
        </w:rPr>
        <w:t xml:space="preserve">с </w:t>
      </w:r>
      <w:hyperlink r:id="rId5" w:history="1">
        <w:r w:rsidRPr="00293A13">
          <w:rPr>
            <w:rFonts w:cs="Arial"/>
            <w:color w:val="000000" w:themeColor="text1"/>
            <w:sz w:val="24"/>
          </w:rPr>
          <w:t>пунктом 7 статьи 378.2</w:t>
        </w:r>
      </w:hyperlink>
      <w:r w:rsidRPr="003C63FD">
        <w:rPr>
          <w:rFonts w:cs="Arial"/>
          <w:sz w:val="24"/>
        </w:rPr>
        <w:t xml:space="preserve"> Налогового кодекса Российской Федерации, в отношении объектов налогообложения, предусмотренных </w:t>
      </w:r>
      <w:hyperlink r:id="rId6" w:history="1">
        <w:r w:rsidRPr="00293A13">
          <w:rPr>
            <w:rFonts w:cs="Arial"/>
            <w:color w:val="000000" w:themeColor="text1"/>
            <w:sz w:val="24"/>
          </w:rPr>
          <w:t>абзацем вторым пункта 10 статьи 378.2</w:t>
        </w:r>
      </w:hyperlink>
      <w:r w:rsidRPr="003C63FD">
        <w:rPr>
          <w:rFonts w:cs="Arial"/>
          <w:sz w:val="24"/>
        </w:rPr>
        <w:t xml:space="preserve"> Налогового кодекса Российской Федерации, а также в отношении объектов налогообложения, кадастровая стоимость каждого из которых превышает 300 млн. рублей, – 2,0 процента;</w:t>
      </w:r>
    </w:p>
    <w:p w14:paraId="14147B1F" w14:textId="77777777" w:rsidR="003C63FD" w:rsidRPr="003C63FD" w:rsidRDefault="00293A13" w:rsidP="00293A13">
      <w:pPr>
        <w:rPr>
          <w:rFonts w:cs="Arial"/>
          <w:sz w:val="24"/>
        </w:rPr>
      </w:pPr>
      <w:r>
        <w:rPr>
          <w:rFonts w:cs="Arial"/>
          <w:sz w:val="24"/>
        </w:rPr>
        <w:t xml:space="preserve">   </w:t>
      </w:r>
      <w:r w:rsidR="003C63FD" w:rsidRPr="003C63FD">
        <w:rPr>
          <w:rFonts w:cs="Arial"/>
          <w:sz w:val="24"/>
        </w:rPr>
        <w:t>3)</w:t>
      </w:r>
      <w:r w:rsidR="003C63FD" w:rsidRPr="003C63FD">
        <w:rPr>
          <w:rFonts w:cs="Arial"/>
          <w:sz w:val="24"/>
        </w:rPr>
        <w:tab/>
        <w:t>прочих объектов налогообложения – 0,5 процента.»</w:t>
      </w:r>
    </w:p>
    <w:p w14:paraId="70C40470" w14:textId="77777777" w:rsidR="003C63FD" w:rsidRPr="003C63FD" w:rsidRDefault="003C63FD" w:rsidP="003C63FD">
      <w:pPr>
        <w:jc w:val="both"/>
        <w:rPr>
          <w:rFonts w:cs="Arial"/>
          <w:sz w:val="24"/>
        </w:rPr>
      </w:pPr>
      <w:r w:rsidRPr="003C63FD">
        <w:rPr>
          <w:rFonts w:cs="Arial"/>
          <w:sz w:val="24"/>
        </w:rPr>
        <w:t xml:space="preserve">   2.  пункт 10 исключить.</w:t>
      </w:r>
    </w:p>
    <w:p w14:paraId="2AEB3506" w14:textId="77777777" w:rsidR="003C63FD" w:rsidRPr="003C63FD" w:rsidRDefault="003C63FD" w:rsidP="003C63FD">
      <w:pPr>
        <w:jc w:val="both"/>
        <w:rPr>
          <w:rFonts w:cs="Arial"/>
          <w:sz w:val="24"/>
        </w:rPr>
      </w:pPr>
      <w:r w:rsidRPr="003C63FD">
        <w:rPr>
          <w:rFonts w:cs="Arial"/>
          <w:sz w:val="24"/>
        </w:rPr>
        <w:t xml:space="preserve">   3. Опубликовать настоящее решение в районной общественно-политической газете «Наследие» и разместить на официальном сайте муниципального образования Воскресенское Дубенского района в сети Интернет.</w:t>
      </w:r>
    </w:p>
    <w:p w14:paraId="1C5DF63B" w14:textId="77777777" w:rsidR="003C63FD" w:rsidRPr="003C63FD" w:rsidRDefault="00293A13" w:rsidP="00293A13">
      <w:pPr>
        <w:jc w:val="both"/>
        <w:rPr>
          <w:rFonts w:cs="Arial"/>
          <w:sz w:val="24"/>
        </w:rPr>
      </w:pPr>
      <w:r>
        <w:rPr>
          <w:rFonts w:cs="Arial"/>
          <w:sz w:val="24"/>
        </w:rPr>
        <w:t xml:space="preserve">   </w:t>
      </w:r>
      <w:r w:rsidR="003C63FD" w:rsidRPr="003C63FD">
        <w:rPr>
          <w:rFonts w:cs="Arial"/>
          <w:sz w:val="24"/>
        </w:rPr>
        <w:t>4.</w:t>
      </w:r>
      <w:r>
        <w:rPr>
          <w:rFonts w:cs="Arial"/>
          <w:sz w:val="24"/>
        </w:rPr>
        <w:t xml:space="preserve"> </w:t>
      </w:r>
      <w:r w:rsidR="003C63FD" w:rsidRPr="003C63FD">
        <w:rPr>
          <w:rFonts w:cs="Arial"/>
          <w:sz w:val="24"/>
        </w:rPr>
        <w:t>Решение вступает в силу с 01 января 2016 года.</w:t>
      </w:r>
    </w:p>
    <w:p w14:paraId="5BBC011C" w14:textId="77777777" w:rsidR="003C63FD" w:rsidRDefault="003C63FD" w:rsidP="003C63FD">
      <w:pPr>
        <w:jc w:val="both"/>
        <w:rPr>
          <w:rFonts w:ascii="Arial CYR" w:hAnsi="Arial CYR" w:cs="Arial CYR"/>
          <w:sz w:val="24"/>
        </w:rPr>
      </w:pPr>
    </w:p>
    <w:p w14:paraId="56837A8B" w14:textId="77777777" w:rsidR="003C63FD" w:rsidRDefault="003C63FD" w:rsidP="003C63FD">
      <w:pPr>
        <w:rPr>
          <w:rFonts w:ascii="Arial CYR" w:hAnsi="Arial CYR" w:cs="Arial CYR"/>
          <w:szCs w:val="20"/>
        </w:rPr>
      </w:pPr>
    </w:p>
    <w:p w14:paraId="0D010B81" w14:textId="77777777" w:rsidR="003C63FD" w:rsidRDefault="003C63FD" w:rsidP="003C63FD">
      <w:pPr>
        <w:rPr>
          <w:rFonts w:ascii="Arial CYR" w:hAnsi="Arial CYR" w:cs="Arial CYR"/>
          <w:sz w:val="24"/>
        </w:rPr>
      </w:pPr>
      <w:r>
        <w:rPr>
          <w:rFonts w:ascii="Arial CYR" w:hAnsi="Arial CYR" w:cs="Arial CYR"/>
          <w:sz w:val="24"/>
        </w:rPr>
        <w:t>Глава муниципального образования</w:t>
      </w:r>
    </w:p>
    <w:p w14:paraId="7C2301A4" w14:textId="77777777" w:rsidR="003C63FD" w:rsidRDefault="003C63FD" w:rsidP="003C63FD">
      <w:pPr>
        <w:rPr>
          <w:rFonts w:ascii="Arial CYR" w:hAnsi="Arial CYR" w:cs="Arial CYR"/>
          <w:sz w:val="24"/>
        </w:rPr>
      </w:pPr>
      <w:r>
        <w:rPr>
          <w:rFonts w:ascii="Arial CYR" w:hAnsi="Arial CYR" w:cs="Arial CYR"/>
          <w:sz w:val="24"/>
        </w:rPr>
        <w:t>Воскресенское Дубенского района                                     М.Н. Лемягова</w:t>
      </w:r>
    </w:p>
    <w:p w14:paraId="6602F01B" w14:textId="77777777" w:rsidR="003C63FD" w:rsidRDefault="003C63FD" w:rsidP="003C63FD">
      <w:pPr>
        <w:rPr>
          <w:rFonts w:ascii="Arial CYR" w:hAnsi="Arial CYR" w:cs="Arial CYR"/>
          <w:szCs w:val="20"/>
        </w:rPr>
      </w:pPr>
    </w:p>
    <w:p w14:paraId="19C21BA5" w14:textId="77777777" w:rsidR="003C63FD" w:rsidRDefault="003C63FD" w:rsidP="003C63FD">
      <w:pPr>
        <w:jc w:val="both"/>
        <w:rPr>
          <w:rFonts w:ascii="Arial CYR" w:hAnsi="Arial CYR" w:cs="Arial CYR"/>
          <w:b/>
          <w:bCs/>
          <w:sz w:val="24"/>
        </w:rPr>
      </w:pPr>
    </w:p>
    <w:p w14:paraId="46AB48A1" w14:textId="77777777" w:rsidR="003C63FD" w:rsidRDefault="003C63FD">
      <w:pPr>
        <w:rPr>
          <w:sz w:val="24"/>
        </w:rPr>
      </w:pPr>
    </w:p>
    <w:p w14:paraId="340E3177" w14:textId="77777777" w:rsidR="00F05594" w:rsidRDefault="00F05594"/>
    <w:sectPr w:rsidR="00F05594">
      <w:type w:val="continuous"/>
      <w:pgSz w:w="11905" w:h="16837"/>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4"/>
      <w:numFmt w:val="decimal"/>
      <w:lvlText w:val="%1."/>
      <w:lvlJc w:val="left"/>
      <w:pPr>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2"/>
    <w:name w:val="RTF_Num 4"/>
    <w:lvl w:ilvl="0">
      <w:start w:val="3"/>
      <w:numFmt w:val="decimal"/>
      <w:lvlText w:val="%1)"/>
      <w:lvlJc w:val="left"/>
      <w:pPr>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B4"/>
    <w:rsid w:val="00150B85"/>
    <w:rsid w:val="001E1479"/>
    <w:rsid w:val="00293A13"/>
    <w:rsid w:val="0030076D"/>
    <w:rsid w:val="003C63FD"/>
    <w:rsid w:val="00767721"/>
    <w:rsid w:val="008D13BF"/>
    <w:rsid w:val="00923FB4"/>
    <w:rsid w:val="00C13D94"/>
    <w:rsid w:val="00D8076E"/>
    <w:rsid w:val="00E50165"/>
    <w:rsid w:val="00E73BA2"/>
    <w:rsid w:val="00F0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112BD"/>
  <w14:defaultImageDpi w14:val="0"/>
  <w15:docId w15:val="{69A98C8F-80A2-4A60-841F-B4B3FF88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table of authorities" w:semiHidden="1" w:unhideWhenUsed="1"/>
    <w:lsdException w:name="List" w:semiHidden="1"/>
    <w:lsdException w:name="List Bullet" w:semiHidden="1" w:unhideWhenUsed="1"/>
    <w:lsdException w:name="Title" w:qFormat="1"/>
    <w:lsdException w:name="Default Paragraph Font" w:semiHidden="1" w:uiPriority="1" w:unhideWhenUsed="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Tahoma"/>
      <w:sz w:val="20"/>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cs="Arial"/>
      <w:sz w:val="28"/>
      <w:szCs w:val="28"/>
    </w:rPr>
  </w:style>
  <w:style w:type="paragraph" w:styleId="a4">
    <w:name w:val="Body Text"/>
    <w:basedOn w:val="a"/>
    <w:link w:val="a6"/>
    <w:uiPriority w:val="99"/>
    <w:pPr>
      <w:spacing w:after="120"/>
    </w:pPr>
  </w:style>
  <w:style w:type="character" w:customStyle="1" w:styleId="a5">
    <w:name w:val="Заголовок Знак"/>
    <w:basedOn w:val="a0"/>
    <w:link w:val="a3"/>
    <w:uiPriority w:val="10"/>
    <w:locked/>
    <w:rPr>
      <w:rFonts w:asciiTheme="majorHAnsi" w:eastAsiaTheme="majorEastAsia" w:hAnsiTheme="majorHAnsi" w:cs="Times New Roman"/>
      <w:b/>
      <w:bCs/>
      <w:kern w:val="28"/>
      <w:sz w:val="32"/>
      <w:szCs w:val="32"/>
      <w:lang w:val="x-none"/>
    </w:rPr>
  </w:style>
  <w:style w:type="character" w:customStyle="1" w:styleId="a6">
    <w:name w:val="Основной текст Знак"/>
    <w:basedOn w:val="a0"/>
    <w:link w:val="a4"/>
    <w:uiPriority w:val="99"/>
    <w:semiHidden/>
    <w:locked/>
    <w:rPr>
      <w:rFonts w:ascii="Arial" w:hAnsi="Arial" w:cs="Tahoma"/>
      <w:sz w:val="24"/>
      <w:szCs w:val="24"/>
      <w:lang w:val="x-none"/>
    </w:rPr>
  </w:style>
  <w:style w:type="paragraph" w:styleId="a7">
    <w:name w:val="List"/>
    <w:basedOn w:val="a4"/>
    <w:uiPriority w:val="99"/>
  </w:style>
  <w:style w:type="paragraph" w:styleId="a8">
    <w:name w:val="caption"/>
    <w:basedOn w:val="a"/>
    <w:uiPriority w:val="99"/>
    <w:qFormat/>
    <w:pPr>
      <w:spacing w:before="120" w:after="120"/>
    </w:pPr>
    <w:rPr>
      <w:rFonts w:ascii="Tahoma" w:eastAsia="Times New Roman"/>
      <w:i/>
      <w:iCs/>
    </w:rPr>
  </w:style>
  <w:style w:type="paragraph" w:customStyle="1" w:styleId="Index">
    <w:name w:val="Index"/>
    <w:basedOn w:val="a"/>
    <w:uiPriority w:val="99"/>
    <w:rPr>
      <w:rFonts w:ascii="Tahoma" w:eastAsia="Times New Roman"/>
    </w:rPr>
  </w:style>
  <w:style w:type="character" w:customStyle="1" w:styleId="Internetlink">
    <w:name w:val="Internet link"/>
    <w:uiPriority w:val="99"/>
    <w:rPr>
      <w:rFonts w:eastAsia="Times New Roman"/>
      <w:color w:val="000080"/>
      <w:sz w:val="20"/>
      <w:u w:val="single"/>
      <w:lang w:val="x-none"/>
    </w:rPr>
  </w:style>
  <w:style w:type="character" w:customStyle="1" w:styleId="RTFNum31">
    <w:name w:val="RTF_Num 3 1"/>
    <w:uiPriority w:val="99"/>
    <w:rPr>
      <w:rFonts w:eastAsia="Times New Roman"/>
      <w:sz w:val="20"/>
      <w:lang w:val="x-none"/>
    </w:rPr>
  </w:style>
  <w:style w:type="character" w:customStyle="1" w:styleId="RTFNum21">
    <w:name w:val="RTF_Num 2 1"/>
    <w:uiPriority w:val="99"/>
    <w:rPr>
      <w:rFonts w:eastAsia="Times New Roman"/>
      <w:sz w:val="20"/>
      <w:lang w:val="x-none"/>
    </w:rPr>
  </w:style>
  <w:style w:type="paragraph" w:styleId="a9">
    <w:name w:val="No Spacing"/>
    <w:uiPriority w:val="1"/>
    <w:qFormat/>
    <w:rsid w:val="00923FB4"/>
    <w:pPr>
      <w:widowControl w:val="0"/>
      <w:autoSpaceDE w:val="0"/>
      <w:autoSpaceDN w:val="0"/>
      <w:adjustRightInd w:val="0"/>
      <w:spacing w:after="0" w:line="240" w:lineRule="auto"/>
    </w:pPr>
    <w:rPr>
      <w:rFonts w:ascii="Arial" w:hAnsi="Arial" w:cs="Tahoma"/>
      <w:sz w:val="20"/>
      <w:szCs w:val="24"/>
      <w:lang/>
    </w:rPr>
  </w:style>
  <w:style w:type="paragraph" w:styleId="aa">
    <w:name w:val="Balloon Text"/>
    <w:basedOn w:val="a"/>
    <w:link w:val="ab"/>
    <w:uiPriority w:val="99"/>
    <w:semiHidden/>
    <w:unhideWhenUsed/>
    <w:rsid w:val="00E50165"/>
    <w:rPr>
      <w:rFonts w:ascii="Tahoma" w:hAnsi="Tahoma"/>
      <w:sz w:val="16"/>
      <w:szCs w:val="16"/>
    </w:rPr>
  </w:style>
  <w:style w:type="character" w:customStyle="1" w:styleId="ab">
    <w:name w:val="Текст выноски Знак"/>
    <w:basedOn w:val="a0"/>
    <w:link w:val="aa"/>
    <w:uiPriority w:val="99"/>
    <w:semiHidden/>
    <w:locked/>
    <w:rsid w:val="00E50165"/>
    <w:rPr>
      <w:rFonts w:ascii="Tahoma" w:hAnsi="Tahoma" w:cs="Tahoma"/>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3E04E0D82E3150A3427930C3C7628A47F45C6CE771963B82D3718CBD88AA7F30335D354102C0BqFI" TargetMode="External"/><Relationship Id="rId5" Type="http://schemas.openxmlformats.org/officeDocument/2006/relationships/hyperlink" Target="consultantplus://offline/ref=73E04E0D82E3150A3427930C3C7628A47F45C6CE771963B82D3718CBD88AA7F30335D354152B0Bq2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dc:creator>
  <cp:keywords/>
  <dc:description/>
  <cp:lastModifiedBy>Гриша</cp:lastModifiedBy>
  <cp:revision>2</cp:revision>
  <cp:lastPrinted>2015-11-23T05:50:00Z</cp:lastPrinted>
  <dcterms:created xsi:type="dcterms:W3CDTF">2025-05-12T10:44:00Z</dcterms:created>
  <dcterms:modified xsi:type="dcterms:W3CDTF">2025-05-12T10:44:00Z</dcterms:modified>
</cp:coreProperties>
</file>