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C424BAF" w14:textId="77777777"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85503B" w:rsidRPr="0085503B">
        <w:rPr>
          <w:snapToGrid w:val="0"/>
          <w:color w:val="000000"/>
          <w:w w:val="0"/>
          <w:sz w:val="0"/>
          <w:szCs w:val="0"/>
          <w:u w:color="000000"/>
          <w:bdr w:val="none" w:sz="0" w:space="0" w:color="000000"/>
          <w:shd w:val="clear" w:color="000000" w:fill="000000"/>
          <w:lang w:val="x-none" w:eastAsia="x-none" w:bidi="x-none"/>
        </w:rPr>
        <w:t xml:space="preserve"> </w:t>
      </w:r>
      <w:r w:rsidR="00107C06" w:rsidRPr="00270C09">
        <w:rPr>
          <w:noProof/>
          <w:lang w:eastAsia="ru-RU"/>
        </w:rPr>
        <w:drawing>
          <wp:inline distT="0" distB="0" distL="0" distR="0" wp14:anchorId="66B02905" wp14:editId="0F229690">
            <wp:extent cx="610777" cy="7525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042" cy="766445"/>
                    </a:xfrm>
                    <a:prstGeom prst="rect">
                      <a:avLst/>
                    </a:prstGeom>
                    <a:noFill/>
                    <a:ln>
                      <a:noFill/>
                    </a:ln>
                  </pic:spPr>
                </pic:pic>
              </a:graphicData>
            </a:graphic>
          </wp:inline>
        </w:drawing>
      </w:r>
    </w:p>
    <w:p w14:paraId="365E46CD" w14:textId="77777777"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14:paraId="59CEF239" w14:textId="77777777"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14:paraId="732F670B" w14:textId="77777777" w:rsidR="00E727C9" w:rsidRDefault="0085503B" w:rsidP="00E06FAE">
      <w:pPr>
        <w:jc w:val="center"/>
        <w:rPr>
          <w:rFonts w:ascii="PT Astra Serif" w:hAnsi="PT Astra Serif"/>
          <w:b/>
          <w:sz w:val="34"/>
        </w:rPr>
      </w:pPr>
      <w:r>
        <w:rPr>
          <w:rFonts w:ascii="PT Astra Serif" w:hAnsi="PT Astra Serif"/>
          <w:b/>
          <w:sz w:val="34"/>
        </w:rPr>
        <w:t xml:space="preserve">ДУБЕНСКИЙ </w:t>
      </w:r>
      <w:r w:rsidR="00E727C9" w:rsidRPr="00E727C9">
        <w:rPr>
          <w:rFonts w:ascii="PT Astra Serif" w:hAnsi="PT Astra Serif"/>
          <w:b/>
          <w:sz w:val="34"/>
        </w:rPr>
        <w:t>РАЙОН</w:t>
      </w:r>
      <w:r w:rsidR="00E727C9">
        <w:rPr>
          <w:rFonts w:ascii="PT Astra Serif" w:hAnsi="PT Astra Serif"/>
          <w:b/>
          <w:sz w:val="34"/>
        </w:rPr>
        <w:t xml:space="preserve"> </w:t>
      </w:r>
    </w:p>
    <w:p w14:paraId="7C91183D" w14:textId="77777777" w:rsidR="00E727C9" w:rsidRDefault="00E727C9" w:rsidP="00E727C9">
      <w:pPr>
        <w:spacing w:before="200" w:line="200" w:lineRule="exact"/>
        <w:jc w:val="center"/>
        <w:rPr>
          <w:rFonts w:ascii="PT Astra Serif" w:hAnsi="PT Astra Serif"/>
          <w:b/>
          <w:sz w:val="33"/>
          <w:szCs w:val="33"/>
        </w:rPr>
      </w:pPr>
    </w:p>
    <w:p w14:paraId="655BD71E" w14:textId="77777777"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14:paraId="0F587697" w14:textId="77777777"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14:paraId="7B6E0DFE" w14:textId="77777777" w:rsidTr="00BA4658">
        <w:trPr>
          <w:trHeight w:val="146"/>
        </w:trPr>
        <w:tc>
          <w:tcPr>
            <w:tcW w:w="5846" w:type="dxa"/>
            <w:shd w:val="clear" w:color="auto" w:fill="auto"/>
          </w:tcPr>
          <w:p w14:paraId="4FCA266B" w14:textId="2171CBF8" w:rsidR="005B2800" w:rsidRPr="006F2075" w:rsidRDefault="0016660A"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03.03.2025</w:t>
            </w:r>
          </w:p>
        </w:tc>
        <w:tc>
          <w:tcPr>
            <w:tcW w:w="2409" w:type="dxa"/>
            <w:shd w:val="clear" w:color="auto" w:fill="auto"/>
          </w:tcPr>
          <w:p w14:paraId="1930AD1E" w14:textId="39D473F6"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r w:rsidR="0016660A">
              <w:rPr>
                <w:rFonts w:ascii="PT Astra Serif" w:eastAsia="Calibri" w:hAnsi="PT Astra Serif"/>
                <w:sz w:val="28"/>
                <w:szCs w:val="28"/>
                <w:lang w:eastAsia="en-US"/>
              </w:rPr>
              <w:t>104</w:t>
            </w:r>
          </w:p>
        </w:tc>
      </w:tr>
    </w:tbl>
    <w:p w14:paraId="6DE1D57F" w14:textId="77777777" w:rsidR="005B2800" w:rsidRDefault="005B2800">
      <w:pPr>
        <w:rPr>
          <w:rFonts w:ascii="PT Astra Serif" w:hAnsi="PT Astra Serif" w:cs="PT Astra Serif"/>
          <w:sz w:val="28"/>
          <w:szCs w:val="28"/>
        </w:rPr>
      </w:pPr>
    </w:p>
    <w:p w14:paraId="6AB9F3C8" w14:textId="77777777" w:rsidR="00422C50" w:rsidRDefault="00422C50">
      <w:pPr>
        <w:rPr>
          <w:rFonts w:ascii="PT Astra Serif" w:hAnsi="PT Astra Serif" w:cs="PT Astra Serif"/>
          <w:sz w:val="28"/>
          <w:szCs w:val="28"/>
        </w:rPr>
      </w:pPr>
    </w:p>
    <w:p w14:paraId="5E33CBAF" w14:textId="77777777" w:rsidR="00CB456D" w:rsidRPr="00CB456D" w:rsidRDefault="00CB456D" w:rsidP="00CB456D">
      <w:pPr>
        <w:jc w:val="center"/>
        <w:rPr>
          <w:rFonts w:ascii="PT Astra Serif" w:hAnsi="PT Astra Serif"/>
          <w:b/>
          <w:sz w:val="28"/>
          <w:szCs w:val="28"/>
        </w:rPr>
      </w:pPr>
      <w:r w:rsidRPr="00CB456D">
        <w:rPr>
          <w:rFonts w:ascii="PT Astra Serif" w:hAnsi="PT Astra Serif"/>
          <w:b/>
          <w:bCs/>
          <w:sz w:val="28"/>
          <w:szCs w:val="28"/>
        </w:rPr>
        <w:t>О</w:t>
      </w:r>
      <w:r w:rsidRPr="00CB456D">
        <w:rPr>
          <w:rFonts w:ascii="PT Astra Serif" w:hAnsi="PT Astra Serif"/>
          <w:b/>
          <w:sz w:val="28"/>
          <w:szCs w:val="28"/>
        </w:rPr>
        <w:t>б утверждении основных направлений</w:t>
      </w:r>
    </w:p>
    <w:p w14:paraId="0419E932" w14:textId="77777777" w:rsidR="00CB456D" w:rsidRPr="00CB456D" w:rsidRDefault="00CB456D" w:rsidP="00CB456D">
      <w:pPr>
        <w:jc w:val="center"/>
        <w:rPr>
          <w:rFonts w:ascii="PT Astra Serif" w:hAnsi="PT Astra Serif"/>
          <w:b/>
          <w:sz w:val="28"/>
          <w:szCs w:val="28"/>
        </w:rPr>
      </w:pPr>
      <w:r w:rsidRPr="00CB456D">
        <w:rPr>
          <w:rFonts w:ascii="PT Astra Serif" w:hAnsi="PT Astra Serif"/>
          <w:b/>
          <w:sz w:val="28"/>
          <w:szCs w:val="28"/>
        </w:rPr>
        <w:t>долговой политики муниципального образования</w:t>
      </w:r>
    </w:p>
    <w:p w14:paraId="7113D6DD" w14:textId="3B51CC54" w:rsidR="00CB456D" w:rsidRPr="00CB456D" w:rsidRDefault="00CB456D" w:rsidP="00CB456D">
      <w:pPr>
        <w:jc w:val="center"/>
        <w:rPr>
          <w:rFonts w:ascii="PT Astra Serif" w:hAnsi="PT Astra Serif"/>
          <w:b/>
          <w:sz w:val="28"/>
          <w:szCs w:val="28"/>
        </w:rPr>
      </w:pPr>
      <w:r w:rsidRPr="00CB456D">
        <w:rPr>
          <w:rFonts w:ascii="PT Astra Serif" w:hAnsi="PT Astra Serif"/>
          <w:b/>
          <w:sz w:val="28"/>
          <w:szCs w:val="28"/>
        </w:rPr>
        <w:t xml:space="preserve">рабочий поселок Дубна Дубенского района на </w:t>
      </w:r>
      <w:r w:rsidRPr="008107D7">
        <w:rPr>
          <w:rFonts w:ascii="PT Astra Serif" w:hAnsi="PT Astra Serif"/>
          <w:b/>
          <w:sz w:val="28"/>
          <w:szCs w:val="28"/>
        </w:rPr>
        <w:t>2025</w:t>
      </w:r>
      <w:r w:rsidRPr="00CB456D">
        <w:rPr>
          <w:rFonts w:ascii="PT Astra Serif" w:hAnsi="PT Astra Serif"/>
          <w:b/>
          <w:sz w:val="28"/>
          <w:szCs w:val="28"/>
        </w:rPr>
        <w:t xml:space="preserve"> год и плановый период </w:t>
      </w:r>
      <w:r w:rsidRPr="008107D7">
        <w:rPr>
          <w:rFonts w:ascii="PT Astra Serif" w:hAnsi="PT Astra Serif"/>
          <w:b/>
          <w:sz w:val="28"/>
          <w:szCs w:val="28"/>
        </w:rPr>
        <w:t>2026</w:t>
      </w:r>
      <w:r w:rsidRPr="00CB456D">
        <w:rPr>
          <w:rFonts w:ascii="PT Astra Serif" w:hAnsi="PT Astra Serif"/>
          <w:b/>
          <w:sz w:val="28"/>
          <w:szCs w:val="28"/>
        </w:rPr>
        <w:t xml:space="preserve"> и </w:t>
      </w:r>
      <w:r w:rsidRPr="008107D7">
        <w:rPr>
          <w:rFonts w:ascii="PT Astra Serif" w:hAnsi="PT Astra Serif"/>
          <w:b/>
          <w:sz w:val="28"/>
          <w:szCs w:val="28"/>
        </w:rPr>
        <w:t>2027</w:t>
      </w:r>
      <w:r w:rsidRPr="00CB456D">
        <w:rPr>
          <w:rFonts w:ascii="PT Astra Serif" w:hAnsi="PT Astra Serif"/>
          <w:b/>
          <w:sz w:val="28"/>
          <w:szCs w:val="28"/>
        </w:rPr>
        <w:t xml:space="preserve"> годов</w:t>
      </w:r>
    </w:p>
    <w:p w14:paraId="1E0313E1" w14:textId="77777777" w:rsidR="005B2800" w:rsidRPr="008107D7" w:rsidRDefault="005B2800" w:rsidP="00CB456D">
      <w:pPr>
        <w:jc w:val="center"/>
        <w:rPr>
          <w:rFonts w:ascii="PT Astra Serif" w:hAnsi="PT Astra Serif" w:cs="PT Astra Serif"/>
          <w:sz w:val="28"/>
          <w:szCs w:val="28"/>
        </w:rPr>
      </w:pPr>
    </w:p>
    <w:p w14:paraId="771E72CE" w14:textId="77777777" w:rsidR="00E727C9" w:rsidRPr="008107D7" w:rsidRDefault="00E727C9">
      <w:pPr>
        <w:rPr>
          <w:rFonts w:ascii="PT Astra Serif" w:hAnsi="PT Astra Serif" w:cs="PT Astra Serif"/>
          <w:sz w:val="28"/>
          <w:szCs w:val="28"/>
        </w:rPr>
      </w:pPr>
    </w:p>
    <w:p w14:paraId="2AA8FB09" w14:textId="77777777" w:rsidR="00CB456D" w:rsidRPr="00CB456D" w:rsidRDefault="00CB456D" w:rsidP="00CB456D">
      <w:pPr>
        <w:ind w:firstLine="709"/>
        <w:jc w:val="both"/>
        <w:rPr>
          <w:rFonts w:ascii="PT Astra Serif" w:hAnsi="PT Astra Serif"/>
          <w:sz w:val="28"/>
          <w:szCs w:val="28"/>
        </w:rPr>
      </w:pPr>
      <w:r w:rsidRPr="00CB456D">
        <w:rPr>
          <w:rFonts w:ascii="PT Astra Serif" w:hAnsi="PT Astra Serif"/>
          <w:sz w:val="28"/>
          <w:szCs w:val="28"/>
        </w:rPr>
        <w:t xml:space="preserve">В соответствии со </w:t>
      </w:r>
      <w:hyperlink r:id="rId9" w:history="1">
        <w:r w:rsidRPr="00CB456D">
          <w:rPr>
            <w:rStyle w:val="a8"/>
            <w:rFonts w:ascii="PT Astra Serif" w:hAnsi="PT Astra Serif"/>
            <w:sz w:val="28"/>
            <w:szCs w:val="28"/>
          </w:rPr>
          <w:t>статьей 107.1</w:t>
        </w:r>
      </w:hyperlink>
      <w:r w:rsidRPr="00CB456D">
        <w:rPr>
          <w:rFonts w:ascii="PT Astra Serif" w:hAnsi="PT Astra Serif"/>
          <w:sz w:val="28"/>
          <w:szCs w:val="28"/>
        </w:rPr>
        <w:t xml:space="preserve"> Бюджетного кодекса Российской Федерации, в целях эффективного управления муниципальным долгом муниципального образования рабочий поселок Дубна Дубенского района, на основании </w:t>
      </w:r>
      <w:hyperlink r:id="rId10" w:history="1">
        <w:r w:rsidRPr="00CB456D">
          <w:rPr>
            <w:rStyle w:val="a8"/>
            <w:rFonts w:ascii="PT Astra Serif" w:hAnsi="PT Astra Serif"/>
            <w:sz w:val="28"/>
            <w:szCs w:val="28"/>
          </w:rPr>
          <w:t>Устава</w:t>
        </w:r>
      </w:hyperlink>
      <w:r w:rsidRPr="00CB456D">
        <w:rPr>
          <w:rFonts w:ascii="PT Astra Serif" w:hAnsi="PT Astra Serif"/>
          <w:sz w:val="28"/>
          <w:szCs w:val="28"/>
        </w:rPr>
        <w:t xml:space="preserve"> муниципального образования рабочий поселок Дубна Дубенского района, администрация  муниципального образования рабочий  Дубенский район ПОСТАНОВЛЯЕТ:</w:t>
      </w:r>
    </w:p>
    <w:p w14:paraId="2FB3512D" w14:textId="620190EE" w:rsidR="00CB456D" w:rsidRPr="00CB456D" w:rsidRDefault="00CB456D" w:rsidP="00CB456D">
      <w:pPr>
        <w:numPr>
          <w:ilvl w:val="0"/>
          <w:numId w:val="2"/>
        </w:numPr>
        <w:ind w:left="0" w:firstLine="709"/>
        <w:jc w:val="both"/>
        <w:rPr>
          <w:rFonts w:ascii="PT Astra Serif" w:hAnsi="PT Astra Serif"/>
          <w:sz w:val="28"/>
          <w:szCs w:val="28"/>
        </w:rPr>
      </w:pPr>
      <w:r w:rsidRPr="00CB456D">
        <w:rPr>
          <w:rFonts w:ascii="PT Astra Serif" w:hAnsi="PT Astra Serif"/>
          <w:sz w:val="28"/>
          <w:szCs w:val="28"/>
        </w:rPr>
        <w:t xml:space="preserve">Утвердить Основные направления долговой политики муниципального образования рабочий поселок Дубна Дубенского района на </w:t>
      </w:r>
      <w:r w:rsidRPr="008107D7">
        <w:rPr>
          <w:rFonts w:ascii="PT Astra Serif" w:hAnsi="PT Astra Serif"/>
          <w:sz w:val="28"/>
          <w:szCs w:val="28"/>
        </w:rPr>
        <w:t>2025</w:t>
      </w:r>
      <w:r w:rsidRPr="00CB456D">
        <w:rPr>
          <w:rFonts w:ascii="PT Astra Serif" w:hAnsi="PT Astra Serif"/>
          <w:sz w:val="28"/>
          <w:szCs w:val="28"/>
        </w:rPr>
        <w:t xml:space="preserve"> год и плановый период </w:t>
      </w:r>
      <w:r w:rsidRPr="008107D7">
        <w:rPr>
          <w:rFonts w:ascii="PT Astra Serif" w:hAnsi="PT Astra Serif"/>
          <w:sz w:val="28"/>
          <w:szCs w:val="28"/>
        </w:rPr>
        <w:t>2026</w:t>
      </w:r>
      <w:r w:rsidRPr="00CB456D">
        <w:rPr>
          <w:rFonts w:ascii="PT Astra Serif" w:hAnsi="PT Astra Serif"/>
          <w:sz w:val="28"/>
          <w:szCs w:val="28"/>
        </w:rPr>
        <w:t xml:space="preserve"> и </w:t>
      </w:r>
      <w:r w:rsidRPr="008107D7">
        <w:rPr>
          <w:rFonts w:ascii="PT Astra Serif" w:hAnsi="PT Astra Serif"/>
          <w:sz w:val="28"/>
          <w:szCs w:val="28"/>
        </w:rPr>
        <w:t>2027</w:t>
      </w:r>
      <w:r w:rsidRPr="00CB456D">
        <w:rPr>
          <w:rFonts w:ascii="PT Astra Serif" w:hAnsi="PT Astra Serif"/>
          <w:sz w:val="28"/>
          <w:szCs w:val="28"/>
        </w:rPr>
        <w:t xml:space="preserve"> годов. (приложение).</w:t>
      </w:r>
    </w:p>
    <w:p w14:paraId="0D3DFB13" w14:textId="6C8CCCCF" w:rsidR="00CB456D" w:rsidRPr="00CB456D" w:rsidRDefault="00CB456D" w:rsidP="00CB456D">
      <w:pPr>
        <w:numPr>
          <w:ilvl w:val="0"/>
          <w:numId w:val="2"/>
        </w:numPr>
        <w:ind w:left="0" w:firstLine="709"/>
        <w:jc w:val="both"/>
        <w:rPr>
          <w:rFonts w:ascii="PT Astra Serif" w:hAnsi="PT Astra Serif"/>
          <w:sz w:val="28"/>
          <w:szCs w:val="28"/>
        </w:rPr>
      </w:pPr>
      <w:r w:rsidRPr="00CB456D">
        <w:rPr>
          <w:rFonts w:ascii="PT Astra Serif" w:hAnsi="PT Astra Serif"/>
          <w:sz w:val="28"/>
          <w:szCs w:val="28"/>
        </w:rPr>
        <w:t xml:space="preserve">Признать утратившим силу постановление администрации муниципального образования Дубенский район от </w:t>
      </w:r>
      <w:r w:rsidR="008107D7" w:rsidRPr="008107D7">
        <w:rPr>
          <w:rFonts w:ascii="PT Astra Serif" w:hAnsi="PT Astra Serif"/>
          <w:sz w:val="28"/>
          <w:szCs w:val="28"/>
        </w:rPr>
        <w:t>30</w:t>
      </w:r>
      <w:r w:rsidRPr="00CB456D">
        <w:rPr>
          <w:rFonts w:ascii="PT Astra Serif" w:hAnsi="PT Astra Serif"/>
          <w:sz w:val="28"/>
          <w:szCs w:val="28"/>
        </w:rPr>
        <w:t>.0</w:t>
      </w:r>
      <w:r w:rsidR="008107D7" w:rsidRPr="008107D7">
        <w:rPr>
          <w:rFonts w:ascii="PT Astra Serif" w:hAnsi="PT Astra Serif"/>
          <w:sz w:val="28"/>
          <w:szCs w:val="28"/>
        </w:rPr>
        <w:t>1</w:t>
      </w:r>
      <w:r w:rsidRPr="00CB456D">
        <w:rPr>
          <w:rFonts w:ascii="PT Astra Serif" w:hAnsi="PT Astra Serif"/>
          <w:sz w:val="28"/>
          <w:szCs w:val="28"/>
        </w:rPr>
        <w:t>.202</w:t>
      </w:r>
      <w:r w:rsidR="008107D7" w:rsidRPr="008107D7">
        <w:rPr>
          <w:rFonts w:ascii="PT Astra Serif" w:hAnsi="PT Astra Serif"/>
          <w:sz w:val="28"/>
          <w:szCs w:val="28"/>
        </w:rPr>
        <w:t>4</w:t>
      </w:r>
      <w:r w:rsidRPr="00CB456D">
        <w:rPr>
          <w:rFonts w:ascii="PT Astra Serif" w:hAnsi="PT Astra Serif"/>
          <w:sz w:val="28"/>
          <w:szCs w:val="28"/>
        </w:rPr>
        <w:t xml:space="preserve"> года №</w:t>
      </w:r>
      <w:r w:rsidR="008107D7" w:rsidRPr="008107D7">
        <w:rPr>
          <w:rFonts w:ascii="PT Astra Serif" w:hAnsi="PT Astra Serif"/>
          <w:sz w:val="28"/>
          <w:szCs w:val="28"/>
        </w:rPr>
        <w:t>68</w:t>
      </w:r>
      <w:r w:rsidRPr="00CB456D">
        <w:rPr>
          <w:rFonts w:ascii="PT Astra Serif" w:hAnsi="PT Astra Serif"/>
          <w:sz w:val="28"/>
          <w:szCs w:val="28"/>
        </w:rPr>
        <w:t xml:space="preserve"> «Об утверждении основных направлений долговой политики муниципального образования рабочий поселок Дубна Дубенского района на 202</w:t>
      </w:r>
      <w:r w:rsidR="008107D7" w:rsidRPr="008107D7">
        <w:rPr>
          <w:rFonts w:ascii="PT Astra Serif" w:hAnsi="PT Astra Serif"/>
          <w:sz w:val="28"/>
          <w:szCs w:val="28"/>
        </w:rPr>
        <w:t>4</w:t>
      </w:r>
      <w:r w:rsidRPr="00CB456D">
        <w:rPr>
          <w:rFonts w:ascii="PT Astra Serif" w:hAnsi="PT Astra Serif"/>
          <w:sz w:val="28"/>
          <w:szCs w:val="28"/>
        </w:rPr>
        <w:t xml:space="preserve"> год и плановый период </w:t>
      </w:r>
      <w:r w:rsidRPr="008107D7">
        <w:rPr>
          <w:rFonts w:ascii="PT Astra Serif" w:hAnsi="PT Astra Serif"/>
          <w:sz w:val="28"/>
          <w:szCs w:val="28"/>
        </w:rPr>
        <w:t>2025</w:t>
      </w:r>
      <w:r w:rsidRPr="00CB456D">
        <w:rPr>
          <w:rFonts w:ascii="PT Astra Serif" w:hAnsi="PT Astra Serif"/>
          <w:sz w:val="28"/>
          <w:szCs w:val="28"/>
        </w:rPr>
        <w:t xml:space="preserve"> и </w:t>
      </w:r>
      <w:r w:rsidRPr="008107D7">
        <w:rPr>
          <w:rFonts w:ascii="PT Astra Serif" w:hAnsi="PT Astra Serif"/>
          <w:sz w:val="28"/>
          <w:szCs w:val="28"/>
        </w:rPr>
        <w:t>2026</w:t>
      </w:r>
      <w:r w:rsidRPr="00CB456D">
        <w:rPr>
          <w:rFonts w:ascii="PT Astra Serif" w:hAnsi="PT Astra Serif"/>
          <w:sz w:val="28"/>
          <w:szCs w:val="28"/>
        </w:rPr>
        <w:t xml:space="preserve"> годов».</w:t>
      </w:r>
    </w:p>
    <w:p w14:paraId="1DD5C592" w14:textId="77777777" w:rsidR="00CB456D" w:rsidRPr="00CB456D" w:rsidRDefault="00CB456D" w:rsidP="00CB456D">
      <w:pPr>
        <w:numPr>
          <w:ilvl w:val="0"/>
          <w:numId w:val="2"/>
        </w:numPr>
        <w:ind w:left="0" w:firstLine="709"/>
        <w:jc w:val="both"/>
        <w:rPr>
          <w:rFonts w:ascii="PT Astra Serif" w:hAnsi="PT Astra Serif"/>
          <w:sz w:val="28"/>
          <w:szCs w:val="28"/>
        </w:rPr>
      </w:pPr>
      <w:r w:rsidRPr="00CB456D">
        <w:rPr>
          <w:rFonts w:ascii="PT Astra Serif" w:hAnsi="PT Astra Serif"/>
          <w:sz w:val="28"/>
          <w:szCs w:val="28"/>
        </w:rPr>
        <w:t>Финансовому управлению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w:t>
      </w:r>
    </w:p>
    <w:p w14:paraId="2D093853" w14:textId="6C8E856A" w:rsidR="00CB456D" w:rsidRPr="00CB456D" w:rsidRDefault="00CB456D" w:rsidP="00CB456D">
      <w:pPr>
        <w:numPr>
          <w:ilvl w:val="0"/>
          <w:numId w:val="2"/>
        </w:numPr>
        <w:ind w:left="0" w:firstLine="709"/>
        <w:jc w:val="both"/>
        <w:rPr>
          <w:rFonts w:ascii="PT Astra Serif" w:hAnsi="PT Astra Serif"/>
          <w:sz w:val="28"/>
          <w:szCs w:val="28"/>
        </w:rPr>
      </w:pPr>
      <w:r w:rsidRPr="00CB456D">
        <w:rPr>
          <w:rFonts w:ascii="PT Astra Serif" w:hAnsi="PT Astra Serif"/>
          <w:sz w:val="28"/>
          <w:szCs w:val="28"/>
        </w:rPr>
        <w:t xml:space="preserve">Постановление вступает в силу со дня обнародования и распространяется на правоотношения, возникшие с 1 января </w:t>
      </w:r>
      <w:r w:rsidRPr="008107D7">
        <w:rPr>
          <w:rFonts w:ascii="PT Astra Serif" w:hAnsi="PT Astra Serif"/>
          <w:sz w:val="28"/>
          <w:szCs w:val="28"/>
        </w:rPr>
        <w:t>2025</w:t>
      </w:r>
      <w:r w:rsidRPr="00CB456D">
        <w:rPr>
          <w:rFonts w:ascii="PT Astra Serif" w:hAnsi="PT Astra Serif"/>
          <w:sz w:val="28"/>
          <w:szCs w:val="28"/>
        </w:rPr>
        <w:t xml:space="preserve"> года. </w:t>
      </w: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4"/>
        <w:gridCol w:w="2391"/>
        <w:gridCol w:w="2889"/>
      </w:tblGrid>
      <w:tr w:rsidR="002A16C1" w:rsidRPr="00276E92" w14:paraId="6C80F48A" w14:textId="77777777" w:rsidTr="000D05A0">
        <w:trPr>
          <w:trHeight w:val="229"/>
        </w:trPr>
        <w:tc>
          <w:tcPr>
            <w:tcW w:w="2178" w:type="pct"/>
          </w:tcPr>
          <w:p w14:paraId="08E4D57E" w14:textId="77777777" w:rsidR="00CB456D" w:rsidRDefault="00CB456D" w:rsidP="0085503B">
            <w:pPr>
              <w:pStyle w:val="afa"/>
              <w:ind w:right="-119"/>
              <w:jc w:val="center"/>
              <w:rPr>
                <w:rFonts w:ascii="PT Astra Serif" w:hAnsi="PT Astra Serif"/>
                <w:b/>
                <w:sz w:val="28"/>
                <w:szCs w:val="28"/>
              </w:rPr>
            </w:pPr>
          </w:p>
          <w:p w14:paraId="2614DF28" w14:textId="3CC912D9" w:rsidR="002A16C1" w:rsidRPr="000D05A0" w:rsidRDefault="000D05A0" w:rsidP="0085503B">
            <w:pPr>
              <w:pStyle w:val="afa"/>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85503B">
              <w:rPr>
                <w:rFonts w:ascii="PT Astra Serif" w:hAnsi="PT Astra Serif"/>
                <w:b/>
                <w:sz w:val="28"/>
                <w:szCs w:val="28"/>
              </w:rPr>
              <w:t>Дубенский</w:t>
            </w:r>
            <w:r w:rsidRPr="000D05A0">
              <w:rPr>
                <w:rFonts w:ascii="PT Astra Serif" w:hAnsi="PT Astra Serif"/>
                <w:b/>
                <w:sz w:val="28"/>
                <w:szCs w:val="28"/>
              </w:rPr>
              <w:t xml:space="preserve"> район</w:t>
            </w:r>
          </w:p>
        </w:tc>
        <w:tc>
          <w:tcPr>
            <w:tcW w:w="1278" w:type="pct"/>
            <w:vAlign w:val="center"/>
          </w:tcPr>
          <w:p w14:paraId="09C1BDDA" w14:textId="77777777" w:rsidR="002A16C1" w:rsidRPr="00276E92" w:rsidRDefault="002A16C1" w:rsidP="00CB5602">
            <w:pPr>
              <w:jc w:val="center"/>
              <w:rPr>
                <w:rFonts w:ascii="PT Astra Serif" w:hAnsi="PT Astra Serif"/>
              </w:rPr>
            </w:pPr>
          </w:p>
        </w:tc>
        <w:tc>
          <w:tcPr>
            <w:tcW w:w="1544" w:type="pct"/>
            <w:vAlign w:val="bottom"/>
          </w:tcPr>
          <w:p w14:paraId="689D1023" w14:textId="77777777" w:rsidR="002A16C1" w:rsidRPr="00276E92" w:rsidRDefault="0085503B" w:rsidP="002A16C1">
            <w:pPr>
              <w:jc w:val="right"/>
              <w:rPr>
                <w:rFonts w:ascii="PT Astra Serif" w:hAnsi="PT Astra Serif"/>
              </w:rPr>
            </w:pPr>
            <w:r>
              <w:rPr>
                <w:rFonts w:ascii="PT Astra Serif" w:hAnsi="PT Astra Serif"/>
                <w:b/>
                <w:sz w:val="28"/>
                <w:szCs w:val="28"/>
                <w:lang w:eastAsia="en-US"/>
              </w:rPr>
              <w:t>К.О. Гузов</w:t>
            </w:r>
          </w:p>
        </w:tc>
      </w:tr>
    </w:tbl>
    <w:tbl>
      <w:tblPr>
        <w:tblW w:w="4819" w:type="dxa"/>
        <w:tblInd w:w="4820" w:type="dxa"/>
        <w:tblLook w:val="04A0" w:firstRow="1" w:lastRow="0" w:firstColumn="1" w:lastColumn="0" w:noHBand="0" w:noVBand="1"/>
      </w:tblPr>
      <w:tblGrid>
        <w:gridCol w:w="4819"/>
      </w:tblGrid>
      <w:tr w:rsidR="00CB456D" w:rsidRPr="00CB456D" w14:paraId="72595229" w14:textId="77777777" w:rsidTr="005333C5">
        <w:tc>
          <w:tcPr>
            <w:tcW w:w="4819" w:type="dxa"/>
          </w:tcPr>
          <w:p w14:paraId="679C901C" w14:textId="77777777" w:rsidR="0016660A" w:rsidRDefault="0016660A" w:rsidP="00CB456D">
            <w:pPr>
              <w:jc w:val="right"/>
              <w:rPr>
                <w:rFonts w:ascii="PT Astra Serif" w:hAnsi="PT Astra Serif" w:cs="PT Astra Serif"/>
                <w:sz w:val="28"/>
                <w:szCs w:val="28"/>
              </w:rPr>
            </w:pPr>
          </w:p>
          <w:p w14:paraId="6C3D4D16" w14:textId="26716781" w:rsidR="00CB456D" w:rsidRPr="00CB456D" w:rsidRDefault="00CB456D" w:rsidP="00CB456D">
            <w:pPr>
              <w:jc w:val="right"/>
              <w:rPr>
                <w:rFonts w:ascii="PT Astra Serif" w:hAnsi="PT Astra Serif" w:cs="PT Astra Serif"/>
                <w:sz w:val="28"/>
                <w:szCs w:val="28"/>
              </w:rPr>
            </w:pPr>
            <w:r w:rsidRPr="00CB456D">
              <w:rPr>
                <w:rFonts w:ascii="PT Astra Serif" w:hAnsi="PT Astra Serif" w:cs="PT Astra Serif"/>
                <w:sz w:val="28"/>
                <w:szCs w:val="28"/>
              </w:rPr>
              <w:lastRenderedPageBreak/>
              <w:t>Приложение</w:t>
            </w:r>
          </w:p>
          <w:p w14:paraId="06C33337" w14:textId="77777777" w:rsidR="00CB456D" w:rsidRPr="00CB456D" w:rsidRDefault="00CB456D" w:rsidP="00CB456D">
            <w:pPr>
              <w:jc w:val="right"/>
              <w:rPr>
                <w:rFonts w:ascii="PT Astra Serif" w:hAnsi="PT Astra Serif" w:cs="PT Astra Serif"/>
                <w:sz w:val="28"/>
                <w:szCs w:val="28"/>
              </w:rPr>
            </w:pPr>
            <w:r w:rsidRPr="00CB456D">
              <w:rPr>
                <w:rFonts w:ascii="PT Astra Serif" w:hAnsi="PT Astra Serif" w:cs="PT Astra Serif"/>
                <w:sz w:val="28"/>
                <w:szCs w:val="28"/>
              </w:rPr>
              <w:t>к постановлению администрации</w:t>
            </w:r>
          </w:p>
          <w:p w14:paraId="09907FF4" w14:textId="77777777" w:rsidR="00CB456D" w:rsidRPr="00CB456D" w:rsidRDefault="00CB456D" w:rsidP="00CB456D">
            <w:pPr>
              <w:jc w:val="right"/>
              <w:rPr>
                <w:rFonts w:ascii="PT Astra Serif" w:hAnsi="PT Astra Serif" w:cs="PT Astra Serif"/>
                <w:sz w:val="28"/>
                <w:szCs w:val="28"/>
              </w:rPr>
            </w:pPr>
            <w:r w:rsidRPr="00CB456D">
              <w:rPr>
                <w:rFonts w:ascii="PT Astra Serif" w:hAnsi="PT Astra Serif" w:cs="PT Astra Serif"/>
                <w:sz w:val="28"/>
                <w:szCs w:val="28"/>
              </w:rPr>
              <w:t>муниципального образования</w:t>
            </w:r>
          </w:p>
          <w:p w14:paraId="0789653F" w14:textId="77777777" w:rsidR="00CB456D" w:rsidRPr="00CB456D" w:rsidRDefault="00CB456D" w:rsidP="00CB456D">
            <w:pPr>
              <w:jc w:val="right"/>
              <w:rPr>
                <w:rFonts w:ascii="PT Astra Serif" w:hAnsi="PT Astra Serif" w:cs="PT Astra Serif"/>
                <w:sz w:val="28"/>
                <w:szCs w:val="28"/>
              </w:rPr>
            </w:pPr>
            <w:r w:rsidRPr="00CB456D">
              <w:rPr>
                <w:rFonts w:ascii="PT Astra Serif" w:hAnsi="PT Astra Serif" w:cs="PT Astra Serif"/>
                <w:sz w:val="28"/>
                <w:szCs w:val="28"/>
              </w:rPr>
              <w:t>Дубенский район</w:t>
            </w:r>
          </w:p>
          <w:p w14:paraId="3CFDDECE" w14:textId="38207FE1" w:rsidR="00CB456D" w:rsidRPr="00CB456D" w:rsidRDefault="00CB456D" w:rsidP="00CB456D">
            <w:pPr>
              <w:jc w:val="right"/>
              <w:rPr>
                <w:rFonts w:ascii="PT Astra Serif" w:hAnsi="PT Astra Serif" w:cs="PT Astra Serif"/>
                <w:sz w:val="28"/>
                <w:szCs w:val="28"/>
              </w:rPr>
            </w:pPr>
            <w:r w:rsidRPr="00CB456D">
              <w:rPr>
                <w:rFonts w:ascii="PT Astra Serif" w:hAnsi="PT Astra Serif" w:cs="PT Astra Serif"/>
                <w:sz w:val="28"/>
                <w:szCs w:val="28"/>
              </w:rPr>
              <w:t xml:space="preserve">от </w:t>
            </w:r>
            <w:r w:rsidR="0016660A">
              <w:rPr>
                <w:rFonts w:ascii="PT Astra Serif" w:hAnsi="PT Astra Serif" w:cs="PT Astra Serif"/>
                <w:sz w:val="28"/>
                <w:szCs w:val="28"/>
              </w:rPr>
              <w:t>03.03.</w:t>
            </w:r>
            <w:r>
              <w:rPr>
                <w:rFonts w:ascii="PT Astra Serif" w:hAnsi="PT Astra Serif" w:cs="PT Astra Serif"/>
                <w:sz w:val="28"/>
                <w:szCs w:val="28"/>
              </w:rPr>
              <w:t>2025</w:t>
            </w:r>
            <w:r w:rsidRPr="00CB456D">
              <w:rPr>
                <w:rFonts w:ascii="PT Astra Serif" w:hAnsi="PT Astra Serif" w:cs="PT Astra Serif"/>
                <w:sz w:val="28"/>
                <w:szCs w:val="28"/>
              </w:rPr>
              <w:t xml:space="preserve"> года № </w:t>
            </w:r>
            <w:r w:rsidR="0016660A">
              <w:rPr>
                <w:rFonts w:ascii="PT Astra Serif" w:hAnsi="PT Astra Serif" w:cs="PT Astra Serif"/>
                <w:sz w:val="28"/>
                <w:szCs w:val="28"/>
              </w:rPr>
              <w:t>104</w:t>
            </w:r>
          </w:p>
        </w:tc>
      </w:tr>
    </w:tbl>
    <w:p w14:paraId="2D09880B" w14:textId="77777777" w:rsidR="00CB456D" w:rsidRDefault="00CB456D" w:rsidP="00CB456D">
      <w:pPr>
        <w:rPr>
          <w:rFonts w:ascii="PT Astra Serif" w:hAnsi="PT Astra Serif" w:cs="PT Astra Serif"/>
          <w:sz w:val="28"/>
          <w:szCs w:val="28"/>
        </w:rPr>
      </w:pPr>
    </w:p>
    <w:p w14:paraId="7C619655" w14:textId="77777777" w:rsidR="008107D7" w:rsidRDefault="008107D7" w:rsidP="00CB456D">
      <w:pPr>
        <w:rPr>
          <w:rFonts w:ascii="PT Astra Serif" w:hAnsi="PT Astra Serif" w:cs="PT Astra Serif"/>
          <w:sz w:val="28"/>
          <w:szCs w:val="28"/>
        </w:rPr>
      </w:pPr>
    </w:p>
    <w:p w14:paraId="60F76747" w14:textId="77777777" w:rsidR="008107D7" w:rsidRPr="00CB456D" w:rsidRDefault="008107D7" w:rsidP="00CB456D">
      <w:pPr>
        <w:rPr>
          <w:rFonts w:ascii="PT Astra Serif" w:hAnsi="PT Astra Serif" w:cs="PT Astra Serif"/>
          <w:sz w:val="28"/>
          <w:szCs w:val="28"/>
        </w:rPr>
      </w:pPr>
    </w:p>
    <w:p w14:paraId="61B4CAFC" w14:textId="77777777" w:rsidR="00CB456D" w:rsidRPr="00CB456D" w:rsidRDefault="00CB456D" w:rsidP="00CB456D">
      <w:pPr>
        <w:ind w:firstLine="709"/>
        <w:jc w:val="center"/>
        <w:rPr>
          <w:rFonts w:ascii="PT Astra Serif" w:hAnsi="PT Astra Serif" w:cs="PT Astra Serif"/>
          <w:b/>
          <w:sz w:val="28"/>
          <w:szCs w:val="28"/>
        </w:rPr>
      </w:pPr>
      <w:r w:rsidRPr="00CB456D">
        <w:rPr>
          <w:rFonts w:ascii="PT Astra Serif" w:hAnsi="PT Astra Serif" w:cs="PT Astra Serif"/>
          <w:b/>
          <w:sz w:val="28"/>
          <w:szCs w:val="28"/>
        </w:rPr>
        <w:t>ОСНОВНЫЕ НАПРАВЛЕНИЯ</w:t>
      </w:r>
    </w:p>
    <w:p w14:paraId="6FDC2034" w14:textId="4ACBF513" w:rsidR="00CB456D" w:rsidRPr="00CB456D" w:rsidRDefault="00CB456D" w:rsidP="00CB456D">
      <w:pPr>
        <w:ind w:firstLine="709"/>
        <w:jc w:val="center"/>
        <w:rPr>
          <w:rFonts w:ascii="PT Astra Serif" w:hAnsi="PT Astra Serif" w:cs="PT Astra Serif"/>
          <w:b/>
          <w:sz w:val="28"/>
          <w:szCs w:val="28"/>
        </w:rPr>
      </w:pPr>
      <w:r w:rsidRPr="00CB456D">
        <w:rPr>
          <w:rFonts w:ascii="PT Astra Serif" w:hAnsi="PT Astra Serif" w:cs="PT Astra Serif"/>
          <w:b/>
          <w:sz w:val="28"/>
          <w:szCs w:val="28"/>
        </w:rPr>
        <w:t>долговой политики муниципального образования рабочий поселок Дубна Дубенского района</w:t>
      </w:r>
    </w:p>
    <w:p w14:paraId="6ACC51FD" w14:textId="31EA557E" w:rsidR="00CB456D" w:rsidRPr="00CB456D" w:rsidRDefault="00CB456D" w:rsidP="00CB456D">
      <w:pPr>
        <w:ind w:firstLine="709"/>
        <w:jc w:val="center"/>
        <w:rPr>
          <w:rFonts w:ascii="PT Astra Serif" w:hAnsi="PT Astra Serif" w:cs="PT Astra Serif"/>
          <w:b/>
          <w:sz w:val="28"/>
          <w:szCs w:val="28"/>
        </w:rPr>
      </w:pPr>
      <w:r w:rsidRPr="00CB456D">
        <w:rPr>
          <w:rFonts w:ascii="PT Astra Serif" w:hAnsi="PT Astra Serif" w:cs="PT Astra Serif"/>
          <w:b/>
          <w:sz w:val="28"/>
          <w:szCs w:val="28"/>
        </w:rPr>
        <w:t xml:space="preserve">на </w:t>
      </w:r>
      <w:r>
        <w:rPr>
          <w:rFonts w:ascii="PT Astra Serif" w:hAnsi="PT Astra Serif" w:cs="PT Astra Serif"/>
          <w:b/>
          <w:sz w:val="28"/>
          <w:szCs w:val="28"/>
        </w:rPr>
        <w:t>2025</w:t>
      </w:r>
      <w:r w:rsidRPr="00CB456D">
        <w:rPr>
          <w:rFonts w:ascii="PT Astra Serif" w:hAnsi="PT Astra Serif" w:cs="PT Astra Serif"/>
          <w:b/>
          <w:sz w:val="28"/>
          <w:szCs w:val="28"/>
        </w:rPr>
        <w:t xml:space="preserve"> год и на плановый период </w:t>
      </w:r>
      <w:r>
        <w:rPr>
          <w:rFonts w:ascii="PT Astra Serif" w:hAnsi="PT Astra Serif" w:cs="PT Astra Serif"/>
          <w:b/>
          <w:sz w:val="28"/>
          <w:szCs w:val="28"/>
        </w:rPr>
        <w:t>2026</w:t>
      </w:r>
      <w:r w:rsidRPr="00CB456D">
        <w:rPr>
          <w:rFonts w:ascii="PT Astra Serif" w:hAnsi="PT Astra Serif" w:cs="PT Astra Serif"/>
          <w:b/>
          <w:sz w:val="28"/>
          <w:szCs w:val="28"/>
        </w:rPr>
        <w:t xml:space="preserve"> и </w:t>
      </w:r>
      <w:r>
        <w:rPr>
          <w:rFonts w:ascii="PT Astra Serif" w:hAnsi="PT Astra Serif" w:cs="PT Astra Serif"/>
          <w:b/>
          <w:sz w:val="28"/>
          <w:szCs w:val="28"/>
        </w:rPr>
        <w:t>2027</w:t>
      </w:r>
      <w:r w:rsidRPr="00CB456D">
        <w:rPr>
          <w:rFonts w:ascii="PT Astra Serif" w:hAnsi="PT Astra Serif" w:cs="PT Astra Serif"/>
          <w:b/>
          <w:sz w:val="28"/>
          <w:szCs w:val="28"/>
        </w:rPr>
        <w:t xml:space="preserve"> годов</w:t>
      </w:r>
    </w:p>
    <w:p w14:paraId="3B7254B7" w14:textId="77777777" w:rsidR="00CB456D" w:rsidRDefault="00CB456D" w:rsidP="00CB456D">
      <w:pPr>
        <w:ind w:firstLine="709"/>
        <w:jc w:val="both"/>
        <w:rPr>
          <w:rFonts w:ascii="PT Astra Serif" w:hAnsi="PT Astra Serif" w:cs="PT Astra Serif"/>
          <w:b/>
          <w:bCs/>
          <w:sz w:val="28"/>
          <w:szCs w:val="28"/>
        </w:rPr>
      </w:pPr>
    </w:p>
    <w:p w14:paraId="13B6E74F" w14:textId="77777777" w:rsidR="008107D7" w:rsidRPr="00CB456D" w:rsidRDefault="008107D7" w:rsidP="00CB456D">
      <w:pPr>
        <w:ind w:firstLine="709"/>
        <w:jc w:val="both"/>
        <w:rPr>
          <w:rFonts w:ascii="PT Astra Serif" w:hAnsi="PT Astra Serif" w:cs="PT Astra Serif"/>
          <w:b/>
          <w:bCs/>
          <w:sz w:val="28"/>
          <w:szCs w:val="28"/>
        </w:rPr>
      </w:pPr>
    </w:p>
    <w:p w14:paraId="2C28C96C" w14:textId="77777777" w:rsidR="00CB456D" w:rsidRPr="00CB456D" w:rsidRDefault="00CB456D" w:rsidP="00CB456D">
      <w:pPr>
        <w:numPr>
          <w:ilvl w:val="0"/>
          <w:numId w:val="5"/>
        </w:numPr>
        <w:ind w:left="0" w:firstLine="709"/>
        <w:jc w:val="center"/>
        <w:rPr>
          <w:rFonts w:ascii="PT Astra Serif" w:hAnsi="PT Astra Serif" w:cs="PT Astra Serif"/>
          <w:b/>
          <w:bCs/>
          <w:sz w:val="28"/>
          <w:szCs w:val="28"/>
        </w:rPr>
      </w:pPr>
      <w:r w:rsidRPr="00CB456D">
        <w:rPr>
          <w:rFonts w:ascii="PT Astra Serif" w:hAnsi="PT Astra Serif" w:cs="PT Astra Serif"/>
          <w:b/>
          <w:bCs/>
          <w:sz w:val="28"/>
          <w:szCs w:val="28"/>
        </w:rPr>
        <w:t>Общие положения</w:t>
      </w:r>
    </w:p>
    <w:p w14:paraId="33C3FF04" w14:textId="77777777" w:rsidR="00CB456D" w:rsidRPr="00CB456D" w:rsidRDefault="00CB456D" w:rsidP="00CB456D">
      <w:pPr>
        <w:ind w:firstLine="709"/>
        <w:jc w:val="both"/>
        <w:rPr>
          <w:rFonts w:ascii="PT Astra Serif" w:hAnsi="PT Astra Serif" w:cs="PT Astra Serif"/>
          <w:b/>
          <w:bCs/>
          <w:sz w:val="28"/>
          <w:szCs w:val="28"/>
        </w:rPr>
      </w:pPr>
    </w:p>
    <w:p w14:paraId="011AFA93" w14:textId="48B7DE5F"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 xml:space="preserve">Основные направления долговой политики муниципального образования рабочий поселок Дубна Дубенского района на </w:t>
      </w:r>
      <w:r>
        <w:rPr>
          <w:rFonts w:ascii="PT Astra Serif" w:hAnsi="PT Astra Serif" w:cs="PT Astra Serif"/>
          <w:sz w:val="28"/>
          <w:szCs w:val="28"/>
        </w:rPr>
        <w:t>2025</w:t>
      </w:r>
      <w:r w:rsidRPr="00CB456D">
        <w:rPr>
          <w:rFonts w:ascii="PT Astra Serif" w:hAnsi="PT Astra Serif" w:cs="PT Astra Serif"/>
          <w:sz w:val="28"/>
          <w:szCs w:val="28"/>
        </w:rPr>
        <w:t xml:space="preserve"> год и на плановый период </w:t>
      </w:r>
      <w:r>
        <w:rPr>
          <w:rFonts w:ascii="PT Astra Serif" w:hAnsi="PT Astra Serif" w:cs="PT Astra Serif"/>
          <w:sz w:val="28"/>
          <w:szCs w:val="28"/>
        </w:rPr>
        <w:t>2026</w:t>
      </w:r>
      <w:r w:rsidRPr="00CB456D">
        <w:rPr>
          <w:rFonts w:ascii="PT Astra Serif" w:hAnsi="PT Astra Serif" w:cs="PT Astra Serif"/>
          <w:sz w:val="28"/>
          <w:szCs w:val="28"/>
        </w:rPr>
        <w:t xml:space="preserve"> и </w:t>
      </w:r>
      <w:r>
        <w:rPr>
          <w:rFonts w:ascii="PT Astra Serif" w:hAnsi="PT Astra Serif" w:cs="PT Astra Serif"/>
          <w:sz w:val="28"/>
          <w:szCs w:val="28"/>
        </w:rPr>
        <w:t>2027</w:t>
      </w:r>
      <w:r w:rsidRPr="00CB456D">
        <w:rPr>
          <w:rFonts w:ascii="PT Astra Serif" w:hAnsi="PT Astra Serif" w:cs="PT Astra Serif"/>
          <w:sz w:val="28"/>
          <w:szCs w:val="28"/>
        </w:rPr>
        <w:t xml:space="preserve"> годов разработаны в соответствии со статьей 107.1 Бюджетного кодекса Российской Федерации.</w:t>
      </w:r>
    </w:p>
    <w:p w14:paraId="030B7CC6" w14:textId="70E34C99"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 xml:space="preserve">Основные направления долговой политики муниципального образования рабочий  поселок Дубна Дубенского района на </w:t>
      </w:r>
      <w:r>
        <w:rPr>
          <w:rFonts w:ascii="PT Astra Serif" w:hAnsi="PT Astra Serif" w:cs="PT Astra Serif"/>
          <w:sz w:val="28"/>
          <w:szCs w:val="28"/>
        </w:rPr>
        <w:t>2025</w:t>
      </w:r>
      <w:r w:rsidRPr="00CB456D">
        <w:rPr>
          <w:rFonts w:ascii="PT Astra Serif" w:hAnsi="PT Astra Serif" w:cs="PT Astra Serif"/>
          <w:sz w:val="28"/>
          <w:szCs w:val="28"/>
        </w:rPr>
        <w:t xml:space="preserve"> год и на плановый период </w:t>
      </w:r>
      <w:r>
        <w:rPr>
          <w:rFonts w:ascii="PT Astra Serif" w:hAnsi="PT Astra Serif" w:cs="PT Astra Serif"/>
          <w:sz w:val="28"/>
          <w:szCs w:val="28"/>
        </w:rPr>
        <w:t>2026</w:t>
      </w:r>
      <w:r w:rsidRPr="00CB456D">
        <w:rPr>
          <w:rFonts w:ascii="PT Astra Serif" w:hAnsi="PT Astra Serif" w:cs="PT Astra Serif"/>
          <w:sz w:val="28"/>
          <w:szCs w:val="28"/>
        </w:rPr>
        <w:t xml:space="preserve"> и </w:t>
      </w:r>
      <w:r>
        <w:rPr>
          <w:rFonts w:ascii="PT Astra Serif" w:hAnsi="PT Astra Serif" w:cs="PT Astra Serif"/>
          <w:sz w:val="28"/>
          <w:szCs w:val="28"/>
        </w:rPr>
        <w:t>2027</w:t>
      </w:r>
      <w:r w:rsidRPr="00CB456D">
        <w:rPr>
          <w:rFonts w:ascii="PT Astra Serif" w:hAnsi="PT Astra Serif" w:cs="PT Astra Serif"/>
          <w:sz w:val="28"/>
          <w:szCs w:val="28"/>
        </w:rPr>
        <w:t xml:space="preserve"> годов устанавливают основные факторы, определяющие характер и направления долговой политики, цели, задачи и инструменты реализации долговой политики, а также риски, возникающие в процессе управления муниципальным долгом муниципального образования рабочий   поселок Дубна Дубенского района (далее - муниципальный долг) и направлена на обеспечение сбалансированности и устойчивости бюджета муниципального образования рабочий поселок Дубна Дубенского района (далее – бюджет поселка), поддержание объема муниципального долга на экономически безопасном уровне, не выше предельно допустимых значений, установленных Бюджетным кодексом Российской Федерации.</w:t>
      </w:r>
    </w:p>
    <w:p w14:paraId="6ABE6137" w14:textId="72BF0CC4"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 xml:space="preserve">Долговая политика муниципального образования рабочий поселок Дубна Дубенского района на </w:t>
      </w:r>
      <w:r>
        <w:rPr>
          <w:rFonts w:ascii="PT Astra Serif" w:hAnsi="PT Astra Serif" w:cs="PT Astra Serif"/>
          <w:sz w:val="28"/>
          <w:szCs w:val="28"/>
        </w:rPr>
        <w:t>2025</w:t>
      </w:r>
      <w:r w:rsidRPr="00CB456D">
        <w:rPr>
          <w:rFonts w:ascii="PT Astra Serif" w:hAnsi="PT Astra Serif" w:cs="PT Astra Serif"/>
          <w:sz w:val="28"/>
          <w:szCs w:val="28"/>
        </w:rPr>
        <w:t xml:space="preserve"> год и на плановый период </w:t>
      </w:r>
      <w:r>
        <w:rPr>
          <w:rFonts w:ascii="PT Astra Serif" w:hAnsi="PT Astra Serif" w:cs="PT Astra Serif"/>
          <w:sz w:val="28"/>
          <w:szCs w:val="28"/>
        </w:rPr>
        <w:t>2026</w:t>
      </w:r>
      <w:r w:rsidRPr="00CB456D">
        <w:rPr>
          <w:rFonts w:ascii="PT Astra Serif" w:hAnsi="PT Astra Serif" w:cs="PT Astra Serif"/>
          <w:sz w:val="28"/>
          <w:szCs w:val="28"/>
        </w:rPr>
        <w:t xml:space="preserve"> и </w:t>
      </w:r>
      <w:r>
        <w:rPr>
          <w:rFonts w:ascii="PT Astra Serif" w:hAnsi="PT Astra Serif" w:cs="PT Astra Serif"/>
          <w:sz w:val="28"/>
          <w:szCs w:val="28"/>
        </w:rPr>
        <w:t>2027</w:t>
      </w:r>
      <w:r w:rsidRPr="00CB456D">
        <w:rPr>
          <w:rFonts w:ascii="PT Astra Serif" w:hAnsi="PT Astra Serif" w:cs="PT Astra Serif"/>
          <w:sz w:val="28"/>
          <w:szCs w:val="28"/>
        </w:rPr>
        <w:t xml:space="preserve"> годов (далее - долговая политика) является составной частью бюджетной политики муниципального образования рабочий поселок Дубна Дубенского района и непосредственно связана с бюджетным процессом в муниципальном образовании рабочий поселок Дубна Дубенского района.</w:t>
      </w:r>
    </w:p>
    <w:p w14:paraId="24A4638B"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Реализация основных направлений долговой политики муниципального образования рабочий поселок Дубна Дубенского района будет способствовать дальнейшему сохранению долговой устойчивости бюджета муниципального образование рабочий поселок Дубна Дубенского района.</w:t>
      </w:r>
    </w:p>
    <w:p w14:paraId="518B8D95" w14:textId="77777777" w:rsidR="00CB456D" w:rsidRPr="00CB456D" w:rsidRDefault="00CB456D" w:rsidP="00CB456D">
      <w:pPr>
        <w:ind w:firstLine="709"/>
        <w:jc w:val="both"/>
        <w:rPr>
          <w:rFonts w:ascii="PT Astra Serif" w:hAnsi="PT Astra Serif" w:cs="PT Astra Serif"/>
          <w:sz w:val="28"/>
          <w:szCs w:val="28"/>
        </w:rPr>
      </w:pPr>
    </w:p>
    <w:p w14:paraId="71C36EE8" w14:textId="77777777" w:rsidR="00CB456D" w:rsidRDefault="00CB456D" w:rsidP="008107D7">
      <w:pPr>
        <w:numPr>
          <w:ilvl w:val="0"/>
          <w:numId w:val="5"/>
        </w:numPr>
        <w:ind w:left="0" w:firstLine="0"/>
        <w:jc w:val="center"/>
        <w:rPr>
          <w:rFonts w:ascii="PT Astra Serif" w:hAnsi="PT Astra Serif" w:cs="PT Astra Serif"/>
          <w:b/>
          <w:bCs/>
          <w:sz w:val="28"/>
          <w:szCs w:val="28"/>
        </w:rPr>
      </w:pPr>
      <w:r w:rsidRPr="00CB456D">
        <w:rPr>
          <w:rFonts w:ascii="PT Astra Serif" w:hAnsi="PT Astra Serif" w:cs="PT Astra Serif"/>
          <w:b/>
          <w:bCs/>
          <w:sz w:val="28"/>
          <w:szCs w:val="28"/>
        </w:rPr>
        <w:t>Итоги реализации долговой политики</w:t>
      </w:r>
    </w:p>
    <w:p w14:paraId="667AFE96" w14:textId="77777777" w:rsidR="008107D7" w:rsidRPr="00CB456D" w:rsidRDefault="008107D7" w:rsidP="008107D7">
      <w:pPr>
        <w:ind w:left="709"/>
        <w:rPr>
          <w:rFonts w:ascii="PT Astra Serif" w:hAnsi="PT Astra Serif" w:cs="PT Astra Serif"/>
          <w:b/>
          <w:bCs/>
          <w:sz w:val="28"/>
          <w:szCs w:val="28"/>
        </w:rPr>
      </w:pPr>
    </w:p>
    <w:p w14:paraId="7182BC0E" w14:textId="77777777" w:rsidR="00CB456D" w:rsidRPr="00CB456D" w:rsidRDefault="00CB456D" w:rsidP="00CB456D">
      <w:pPr>
        <w:ind w:firstLine="709"/>
        <w:jc w:val="both"/>
        <w:rPr>
          <w:rFonts w:ascii="PT Astra Serif" w:hAnsi="PT Astra Serif" w:cs="PT Astra Serif"/>
          <w:bCs/>
          <w:sz w:val="28"/>
          <w:szCs w:val="28"/>
        </w:rPr>
      </w:pPr>
      <w:r w:rsidRPr="00CB456D">
        <w:rPr>
          <w:rFonts w:ascii="PT Astra Serif" w:hAnsi="PT Astra Serif" w:cs="PT Astra Serif"/>
          <w:bCs/>
          <w:sz w:val="28"/>
          <w:szCs w:val="28"/>
        </w:rPr>
        <w:t xml:space="preserve">Одним из ключевых показателей финансового положения муниципального образования является уровень долговой нагрузки, то есть </w:t>
      </w:r>
      <w:r w:rsidRPr="00CB456D">
        <w:rPr>
          <w:rFonts w:ascii="PT Astra Serif" w:hAnsi="PT Astra Serif" w:cs="PT Astra Serif"/>
          <w:bCs/>
          <w:sz w:val="28"/>
          <w:szCs w:val="28"/>
        </w:rPr>
        <w:lastRenderedPageBreak/>
        <w:t>отношение муниципального долга муниципального образования рабочий   поселок Дубна Дубенского района к общему объему налоговых и неналоговых доходов муниципального образования без учета безвозмездных поступлений.</w:t>
      </w:r>
    </w:p>
    <w:p w14:paraId="3F755601" w14:textId="2A65DA68"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В период до 202</w:t>
      </w:r>
      <w:r w:rsidR="008107D7">
        <w:rPr>
          <w:rFonts w:ascii="PT Astra Serif" w:hAnsi="PT Astra Serif" w:cs="PT Astra Serif"/>
          <w:sz w:val="28"/>
          <w:szCs w:val="28"/>
        </w:rPr>
        <w:t>4</w:t>
      </w:r>
      <w:r w:rsidRPr="00CB456D">
        <w:rPr>
          <w:rFonts w:ascii="PT Astra Serif" w:hAnsi="PT Astra Serif" w:cs="PT Astra Serif"/>
          <w:sz w:val="28"/>
          <w:szCs w:val="28"/>
        </w:rPr>
        <w:t xml:space="preserve"> года включительно в бюджет муниципального образования рабочий поселок Дубна Дубенского района заемные средства в виде бюджетных кредитов от других бюджетов бюджетной системы Российской Федерации и кредитов от кредитных организаций не привлекались. Таким образом, наблюдается стабильная долговая устойчивость бюджета муниципального образования рабочий поселок Дубна Дубенского района. </w:t>
      </w:r>
    </w:p>
    <w:p w14:paraId="13713404"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 xml:space="preserve">На обслуживание муниципального долга в бюджете муниципального образования рабочий поселок Дубна Дубенского района соответственно средства не предусмотрены. </w:t>
      </w:r>
    </w:p>
    <w:p w14:paraId="78E53426"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Кредиты от кредитных организаций муниципальным образованием рабочий поселок Дубна Дубенского района не привлекались. Муниципальные ценные бумаги не выпускались, муниципальные гарантии не предоставлялись.</w:t>
      </w:r>
    </w:p>
    <w:p w14:paraId="0C0E8693" w14:textId="4C7E9DB9"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В 202</w:t>
      </w:r>
      <w:r w:rsidR="008107D7">
        <w:rPr>
          <w:rFonts w:ascii="PT Astra Serif" w:hAnsi="PT Astra Serif" w:cs="PT Astra Serif"/>
          <w:sz w:val="28"/>
          <w:szCs w:val="28"/>
        </w:rPr>
        <w:t>4</w:t>
      </w:r>
      <w:r w:rsidRPr="00CB456D">
        <w:rPr>
          <w:rFonts w:ascii="PT Astra Serif" w:hAnsi="PT Astra Serif" w:cs="PT Astra Serif"/>
          <w:sz w:val="28"/>
          <w:szCs w:val="28"/>
        </w:rPr>
        <w:t xml:space="preserve"> году соблюдены ограничения по уровню дефицита бюджета и муниципального долга, установленные бюджетным законодательством.</w:t>
      </w:r>
    </w:p>
    <w:p w14:paraId="244D771E"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В структуре муниципального долга отсутствуют краткосрочные долговые обязательства.</w:t>
      </w:r>
    </w:p>
    <w:p w14:paraId="4ADF78D6" w14:textId="77777777" w:rsidR="00CB456D" w:rsidRPr="00CB456D" w:rsidRDefault="00CB456D" w:rsidP="00CB456D">
      <w:pPr>
        <w:ind w:firstLine="709"/>
        <w:jc w:val="both"/>
        <w:rPr>
          <w:rFonts w:ascii="PT Astra Serif" w:hAnsi="PT Astra Serif" w:cs="PT Astra Serif"/>
          <w:b/>
          <w:bCs/>
          <w:sz w:val="28"/>
          <w:szCs w:val="28"/>
        </w:rPr>
      </w:pPr>
    </w:p>
    <w:p w14:paraId="7A2B99C2" w14:textId="77777777" w:rsidR="00CB456D" w:rsidRPr="00CB456D" w:rsidRDefault="00CB456D" w:rsidP="00CB456D">
      <w:pPr>
        <w:ind w:firstLine="709"/>
        <w:jc w:val="center"/>
        <w:rPr>
          <w:rFonts w:ascii="PT Astra Serif" w:hAnsi="PT Astra Serif" w:cs="PT Astra Serif"/>
          <w:b/>
          <w:bCs/>
          <w:sz w:val="28"/>
          <w:szCs w:val="28"/>
        </w:rPr>
      </w:pPr>
      <w:r w:rsidRPr="00CB456D">
        <w:rPr>
          <w:rFonts w:ascii="PT Astra Serif" w:hAnsi="PT Astra Serif" w:cs="PT Astra Serif"/>
          <w:b/>
          <w:bCs/>
          <w:sz w:val="28"/>
          <w:szCs w:val="28"/>
        </w:rPr>
        <w:t>3. Основные факторы, определяющие характер</w:t>
      </w:r>
    </w:p>
    <w:p w14:paraId="75B69684" w14:textId="77777777" w:rsidR="00CB456D" w:rsidRPr="00CB456D" w:rsidRDefault="00CB456D" w:rsidP="00CB456D">
      <w:pPr>
        <w:ind w:firstLine="709"/>
        <w:jc w:val="center"/>
        <w:rPr>
          <w:rFonts w:ascii="PT Astra Serif" w:hAnsi="PT Astra Serif" w:cs="PT Astra Serif"/>
          <w:b/>
          <w:bCs/>
          <w:sz w:val="28"/>
          <w:szCs w:val="28"/>
        </w:rPr>
      </w:pPr>
      <w:r w:rsidRPr="00CB456D">
        <w:rPr>
          <w:rFonts w:ascii="PT Astra Serif" w:hAnsi="PT Astra Serif" w:cs="PT Astra Serif"/>
          <w:b/>
          <w:bCs/>
          <w:sz w:val="28"/>
          <w:szCs w:val="28"/>
        </w:rPr>
        <w:t>и направления долговой политики</w:t>
      </w:r>
    </w:p>
    <w:p w14:paraId="78B94DA5" w14:textId="77777777" w:rsidR="00CB456D" w:rsidRPr="00CB456D" w:rsidRDefault="00CB456D" w:rsidP="00CB456D">
      <w:pPr>
        <w:ind w:firstLine="709"/>
        <w:jc w:val="both"/>
        <w:rPr>
          <w:rFonts w:ascii="PT Astra Serif" w:hAnsi="PT Astra Serif" w:cs="PT Astra Serif"/>
          <w:sz w:val="28"/>
          <w:szCs w:val="28"/>
        </w:rPr>
      </w:pPr>
    </w:p>
    <w:p w14:paraId="77E4B158"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В планируемом периоде основными факторами, определяющими характер и направления долговой политики, являются:</w:t>
      </w:r>
    </w:p>
    <w:p w14:paraId="1B74674B"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 xml:space="preserve">риски снижения налоговых и неналоговых доходов бюджета муниципального образования; </w:t>
      </w:r>
    </w:p>
    <w:p w14:paraId="5BAB787E"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изменения, вносимые в бюджетное законодательство Российской Федерации и законодательство Российской Федерации о налогах и сборах;</w:t>
      </w:r>
    </w:p>
    <w:p w14:paraId="5C3A6837"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 xml:space="preserve">необходимость ежегодной индексации расходов бюджета поселка на оплату коммунальных услуг; </w:t>
      </w:r>
    </w:p>
    <w:p w14:paraId="47BCFC24"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 xml:space="preserve">изменения, внесенные в Бюджетный </w:t>
      </w:r>
      <w:hyperlink r:id="rId11" w:history="1">
        <w:r w:rsidRPr="00CB456D">
          <w:rPr>
            <w:rStyle w:val="a8"/>
            <w:rFonts w:ascii="PT Astra Serif" w:hAnsi="PT Astra Serif" w:cs="PT Astra Serif"/>
            <w:sz w:val="28"/>
            <w:szCs w:val="28"/>
          </w:rPr>
          <w:t>кодекс</w:t>
        </w:r>
      </w:hyperlink>
      <w:r w:rsidRPr="00CB456D">
        <w:rPr>
          <w:rFonts w:ascii="PT Astra Serif" w:hAnsi="PT Astra Serif" w:cs="PT Astra Serif"/>
          <w:sz w:val="28"/>
          <w:szCs w:val="28"/>
        </w:rPr>
        <w:t xml:space="preserve"> Российской Федерации в части оценки долговой устойчивости муниципальных образований и их ранжирования в зависимости от уровня долговой устойчивости.</w:t>
      </w:r>
    </w:p>
    <w:p w14:paraId="3821DC14"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В совокупности указанные факторы могут повлиять на необходимость привлечения кредитов, а в дальнейшем на рост уровня долговой нагрузки и планирования и увеличения расходов на обслуживание муниципального долга.</w:t>
      </w:r>
    </w:p>
    <w:p w14:paraId="0604AD6E" w14:textId="77777777" w:rsidR="00CB456D" w:rsidRPr="00CB456D" w:rsidRDefault="00CB456D" w:rsidP="00CB456D">
      <w:pPr>
        <w:ind w:firstLine="709"/>
        <w:jc w:val="both"/>
        <w:rPr>
          <w:rFonts w:ascii="PT Astra Serif" w:hAnsi="PT Astra Serif" w:cs="PT Astra Serif"/>
          <w:sz w:val="28"/>
          <w:szCs w:val="28"/>
        </w:rPr>
      </w:pPr>
    </w:p>
    <w:p w14:paraId="7C7E1758" w14:textId="77777777" w:rsidR="00CB456D" w:rsidRPr="00CB456D" w:rsidRDefault="00CB456D" w:rsidP="00CB456D">
      <w:pPr>
        <w:numPr>
          <w:ilvl w:val="0"/>
          <w:numId w:val="3"/>
        </w:numPr>
        <w:ind w:firstLine="709"/>
        <w:jc w:val="center"/>
        <w:rPr>
          <w:rFonts w:ascii="PT Astra Serif" w:hAnsi="PT Astra Serif" w:cs="PT Astra Serif"/>
          <w:b/>
          <w:bCs/>
          <w:sz w:val="28"/>
          <w:szCs w:val="28"/>
        </w:rPr>
      </w:pPr>
      <w:r w:rsidRPr="00CB456D">
        <w:rPr>
          <w:rFonts w:ascii="PT Astra Serif" w:hAnsi="PT Astra Serif" w:cs="PT Astra Serif"/>
          <w:b/>
          <w:bCs/>
          <w:sz w:val="28"/>
          <w:szCs w:val="28"/>
        </w:rPr>
        <w:t>Цели и задачи долговой политики</w:t>
      </w:r>
    </w:p>
    <w:p w14:paraId="0C5288A1" w14:textId="77777777" w:rsidR="00CB456D" w:rsidRPr="00CB456D" w:rsidRDefault="00CB456D" w:rsidP="00CB456D">
      <w:pPr>
        <w:ind w:firstLine="709"/>
        <w:jc w:val="both"/>
        <w:rPr>
          <w:rFonts w:ascii="PT Astra Serif" w:hAnsi="PT Astra Serif" w:cs="PT Astra Serif"/>
          <w:b/>
          <w:bCs/>
          <w:sz w:val="28"/>
          <w:szCs w:val="28"/>
        </w:rPr>
      </w:pPr>
    </w:p>
    <w:p w14:paraId="55502D21"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Основной целью долговой политики муниципального образования рабочий поселок Дубна Дубенского района является обеспечение сбалансированности и долговой устойчивости бюджета муниципального образования рабочий поселок Дубна Дубенского района, поддержание объема муниципального долгана экономически безопасном уровне.</w:t>
      </w:r>
    </w:p>
    <w:p w14:paraId="7FE01E01"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lastRenderedPageBreak/>
        <w:t>Основные задачи долговой политики:</w:t>
      </w:r>
    </w:p>
    <w:p w14:paraId="53EC1675"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осуществление муниципальных заимствований в соответствии с реальными потребностями местного бюджета:</w:t>
      </w:r>
    </w:p>
    <w:p w14:paraId="2326575B"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поддержание параметров муниципального долга в рамках, установленных бюджетным законодательством Российской Федерации;</w:t>
      </w:r>
    </w:p>
    <w:p w14:paraId="10F1F12A"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обеспечение равномерного распределения долговой нагрузки на бюджет муниципального образования рабочий поселок Дубна Дубенского района, связанной с погашением долговых обязательств муниципального образования рабочий поселок Дубна Дубенского района;</w:t>
      </w:r>
    </w:p>
    <w:p w14:paraId="2CBD8717"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обеспечение безусловного исполнения долговых обязательств муниципального образования рабочий поселок Дубна Дубенского района в полном объеме и в установленные сроки;</w:t>
      </w:r>
    </w:p>
    <w:p w14:paraId="7DF444FC"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 xml:space="preserve">обеспечение выполнения показателей, установленных Бюджетным </w:t>
      </w:r>
      <w:hyperlink r:id="rId12" w:history="1">
        <w:r w:rsidRPr="00CB456D">
          <w:rPr>
            <w:rStyle w:val="a8"/>
            <w:rFonts w:ascii="PT Astra Serif" w:hAnsi="PT Astra Serif" w:cs="PT Astra Serif"/>
            <w:sz w:val="28"/>
            <w:szCs w:val="28"/>
          </w:rPr>
          <w:t>кодексом</w:t>
        </w:r>
      </w:hyperlink>
      <w:r w:rsidRPr="00CB456D">
        <w:rPr>
          <w:rFonts w:ascii="PT Astra Serif" w:hAnsi="PT Astra Serif" w:cs="PT Astra Serif"/>
          <w:sz w:val="28"/>
          <w:szCs w:val="28"/>
        </w:rPr>
        <w:t xml:space="preserve"> Российской Федерации в сфере заимствований и управления муниципальным долгом;</w:t>
      </w:r>
    </w:p>
    <w:p w14:paraId="1F076A44"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эффективное планирование муниципального долга и заимствований;</w:t>
      </w:r>
    </w:p>
    <w:p w14:paraId="7A8469C6"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управление рисками, возможными при реализации муниципальным образованием долговой политики;</w:t>
      </w:r>
    </w:p>
    <w:p w14:paraId="44DABE2D"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 xml:space="preserve">обеспечение реализации плана мероприятий по оздоровлению муниципальных финансов; </w:t>
      </w:r>
    </w:p>
    <w:p w14:paraId="16BE97E5"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обеспечение отсутствия просроченной кредиторской задолженности по принятым расходным обязательствам муниципального образования.</w:t>
      </w:r>
    </w:p>
    <w:p w14:paraId="28D5F3F9" w14:textId="77777777" w:rsidR="00CB456D" w:rsidRPr="00CB456D" w:rsidRDefault="00CB456D" w:rsidP="00CB456D">
      <w:pPr>
        <w:ind w:firstLine="709"/>
        <w:jc w:val="both"/>
        <w:rPr>
          <w:rFonts w:ascii="PT Astra Serif" w:hAnsi="PT Astra Serif" w:cs="PT Astra Serif"/>
          <w:bCs/>
          <w:sz w:val="28"/>
          <w:szCs w:val="28"/>
        </w:rPr>
      </w:pPr>
    </w:p>
    <w:p w14:paraId="32FD71BF" w14:textId="77777777" w:rsidR="00CB456D" w:rsidRPr="00CB456D" w:rsidRDefault="00CB456D" w:rsidP="00CB456D">
      <w:pPr>
        <w:ind w:firstLine="709"/>
        <w:jc w:val="center"/>
        <w:rPr>
          <w:rFonts w:ascii="PT Astra Serif" w:hAnsi="PT Astra Serif" w:cs="PT Astra Serif"/>
          <w:b/>
          <w:bCs/>
          <w:sz w:val="28"/>
          <w:szCs w:val="28"/>
        </w:rPr>
      </w:pPr>
      <w:r w:rsidRPr="00CB456D">
        <w:rPr>
          <w:rFonts w:ascii="PT Astra Serif" w:hAnsi="PT Astra Serif" w:cs="PT Astra Serif"/>
          <w:b/>
          <w:bCs/>
          <w:sz w:val="28"/>
          <w:szCs w:val="28"/>
        </w:rPr>
        <w:t>5. Инструменты реализации долговой политики</w:t>
      </w:r>
    </w:p>
    <w:p w14:paraId="40018181" w14:textId="77777777" w:rsidR="00CB456D" w:rsidRPr="00CB456D" w:rsidRDefault="00CB456D" w:rsidP="00CB456D">
      <w:pPr>
        <w:ind w:firstLine="709"/>
        <w:jc w:val="both"/>
        <w:rPr>
          <w:rFonts w:ascii="PT Astra Serif" w:hAnsi="PT Astra Serif" w:cs="PT Astra Serif"/>
          <w:sz w:val="28"/>
          <w:szCs w:val="28"/>
        </w:rPr>
      </w:pPr>
    </w:p>
    <w:p w14:paraId="14D218E5"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Основными инструментами реализации долговой политики муниципального образования рабочий поселок Дубна Дубенского района предполагаются бюджетные кредиты из бюджетов бюджетной системы Российской Федерации, кредиты кредитных организаций, бюджетные кредиты на пополнение остатков средств на счетах местного бюджета.</w:t>
      </w:r>
    </w:p>
    <w:p w14:paraId="5B11B34D" w14:textId="77777777" w:rsidR="00CB456D" w:rsidRPr="00CB456D" w:rsidRDefault="00CB456D" w:rsidP="00CB456D">
      <w:pPr>
        <w:ind w:firstLine="709"/>
        <w:jc w:val="both"/>
        <w:rPr>
          <w:rFonts w:ascii="PT Astra Serif" w:hAnsi="PT Astra Serif" w:cs="PT Astra Serif"/>
          <w:sz w:val="28"/>
          <w:szCs w:val="28"/>
        </w:rPr>
      </w:pPr>
    </w:p>
    <w:p w14:paraId="51186DF5" w14:textId="77777777" w:rsidR="00CB456D" w:rsidRPr="00CB456D" w:rsidRDefault="00CB456D" w:rsidP="00CB456D">
      <w:pPr>
        <w:ind w:firstLine="709"/>
        <w:jc w:val="center"/>
        <w:rPr>
          <w:rFonts w:ascii="PT Astra Serif" w:hAnsi="PT Astra Serif" w:cs="PT Astra Serif"/>
          <w:b/>
          <w:sz w:val="28"/>
          <w:szCs w:val="28"/>
        </w:rPr>
      </w:pPr>
      <w:r w:rsidRPr="00CB456D">
        <w:rPr>
          <w:rFonts w:ascii="PT Astra Serif" w:hAnsi="PT Astra Serif" w:cs="PT Astra Serif"/>
          <w:b/>
          <w:sz w:val="28"/>
          <w:szCs w:val="28"/>
        </w:rPr>
        <w:t>6. Основные мероприятия долговой политики</w:t>
      </w:r>
    </w:p>
    <w:p w14:paraId="313F39CE" w14:textId="77777777" w:rsidR="00CB456D" w:rsidRPr="00CB456D" w:rsidRDefault="00CB456D" w:rsidP="00CB456D">
      <w:pPr>
        <w:ind w:firstLine="709"/>
        <w:jc w:val="both"/>
        <w:rPr>
          <w:rFonts w:ascii="PT Astra Serif" w:hAnsi="PT Astra Serif" w:cs="PT Astra Serif"/>
          <w:sz w:val="28"/>
          <w:szCs w:val="28"/>
        </w:rPr>
      </w:pPr>
    </w:p>
    <w:p w14:paraId="61995998"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Основными мероприятиями долговой политики муниципального образования рабочий поселок Дубна Дубенского района являются:</w:t>
      </w:r>
    </w:p>
    <w:p w14:paraId="530EFA2E"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обеспечение своевременного и полного учета информации о муниципальном долге муниципального образования рабочий поселок Дубна Дубенского района, формирование отчетности о муниципальных долговых обязательствах;</w:t>
      </w:r>
    </w:p>
    <w:p w14:paraId="00A08803"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осуществление мониторинга ситуации на финансовых рынках и, в случае их благоприятной конъюнктуры, проведение мероприятий по досрочному погашению долговых обязательств по кредитам кредитных организаций и привлечению заимствований в виде кредитов кредитных организаций;</w:t>
      </w:r>
    </w:p>
    <w:p w14:paraId="298E91A4"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анализ муниципального долга и планирование муниципальных заимствований муниципального образования, исходя из графиков погашения долговых обязательств и стоимости обслуживания муниципального долга;</w:t>
      </w:r>
    </w:p>
    <w:p w14:paraId="5D75FD0C"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lastRenderedPageBreak/>
        <w:t>обеспечение возможности привлечения в бюджет муниципального образования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надбавку в соответствии с законодательством Российской Федерации;</w:t>
      </w:r>
    </w:p>
    <w:p w14:paraId="12798ABE"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при необходимости использование механизма привлечения для поддержки текущей ликвидности бюджета муниципального образования рабочий   поселок Дубна Дубенского района бюджетных кредитов на пополнение остатков средств на счетах местных бюджетов;</w:t>
      </w:r>
    </w:p>
    <w:p w14:paraId="5BCC60DB"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направление дополнительных доходов, полученных при исполнении бюджета муниципального образования рабочий поселок Дубна Дубенского района, на досрочное погашение долговых обязательств муниципального образования рабочий поселок Дубна Дубенского района;</w:t>
      </w:r>
    </w:p>
    <w:p w14:paraId="4AAC967D"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обязательное наличие права регрессного требования в случае предоставления муниципальных гарантий;</w:t>
      </w:r>
    </w:p>
    <w:p w14:paraId="5A160696"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ограничение на предоставление муниципальных гарантий.</w:t>
      </w:r>
    </w:p>
    <w:p w14:paraId="1A0785C8" w14:textId="77777777" w:rsidR="00CB456D" w:rsidRPr="00CB456D" w:rsidRDefault="00CB456D" w:rsidP="00CB456D">
      <w:pPr>
        <w:ind w:firstLine="709"/>
        <w:jc w:val="both"/>
        <w:rPr>
          <w:rFonts w:ascii="PT Astra Serif" w:hAnsi="PT Astra Serif" w:cs="PT Astra Serif"/>
          <w:sz w:val="28"/>
          <w:szCs w:val="28"/>
        </w:rPr>
      </w:pPr>
    </w:p>
    <w:p w14:paraId="2DA4029A" w14:textId="77777777" w:rsidR="00CB456D" w:rsidRPr="00CB456D" w:rsidRDefault="00CB456D" w:rsidP="00CB456D">
      <w:pPr>
        <w:ind w:firstLine="709"/>
        <w:jc w:val="center"/>
        <w:rPr>
          <w:rFonts w:ascii="PT Astra Serif" w:hAnsi="PT Astra Serif" w:cs="PT Astra Serif"/>
          <w:b/>
          <w:bCs/>
          <w:sz w:val="28"/>
          <w:szCs w:val="28"/>
        </w:rPr>
      </w:pPr>
      <w:r w:rsidRPr="00CB456D">
        <w:rPr>
          <w:rFonts w:ascii="PT Astra Serif" w:hAnsi="PT Astra Serif" w:cs="PT Astra Serif"/>
          <w:b/>
          <w:bCs/>
          <w:sz w:val="28"/>
          <w:szCs w:val="28"/>
        </w:rPr>
        <w:t>7. Анализ рисков для бюджета, возникающих в процессе</w:t>
      </w:r>
    </w:p>
    <w:p w14:paraId="0804A996" w14:textId="77777777" w:rsidR="00CB456D" w:rsidRPr="00CB456D" w:rsidRDefault="00CB456D" w:rsidP="00CB456D">
      <w:pPr>
        <w:ind w:firstLine="709"/>
        <w:jc w:val="center"/>
        <w:rPr>
          <w:rFonts w:ascii="PT Astra Serif" w:hAnsi="PT Astra Serif" w:cs="PT Astra Serif"/>
          <w:b/>
          <w:bCs/>
          <w:sz w:val="28"/>
          <w:szCs w:val="28"/>
        </w:rPr>
      </w:pPr>
      <w:r w:rsidRPr="00CB456D">
        <w:rPr>
          <w:rFonts w:ascii="PT Astra Serif" w:hAnsi="PT Astra Serif" w:cs="PT Astra Serif"/>
          <w:b/>
          <w:bCs/>
          <w:sz w:val="28"/>
          <w:szCs w:val="28"/>
        </w:rPr>
        <w:t>управления муниципальным долгом</w:t>
      </w:r>
    </w:p>
    <w:p w14:paraId="35EA9897" w14:textId="77777777" w:rsidR="00CB456D" w:rsidRPr="00CB456D" w:rsidRDefault="00CB456D" w:rsidP="00CB456D">
      <w:pPr>
        <w:ind w:firstLine="709"/>
        <w:jc w:val="both"/>
        <w:rPr>
          <w:rFonts w:ascii="PT Astra Serif" w:hAnsi="PT Astra Serif" w:cs="PT Astra Serif"/>
          <w:sz w:val="28"/>
          <w:szCs w:val="28"/>
        </w:rPr>
      </w:pPr>
    </w:p>
    <w:p w14:paraId="03EC9C12"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 xml:space="preserve">Существенное значение в достижении целей долговой политики занимает оценка потенциальных рисков, возникающих в процессе ее реализации (далее – долговые риски). </w:t>
      </w:r>
    </w:p>
    <w:p w14:paraId="272C0F65"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 xml:space="preserve">Управление долговыми рисками способствует минимизации негативных финансовых и социально-экономических последствий. </w:t>
      </w:r>
    </w:p>
    <w:p w14:paraId="605759A6"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Основной целью управления долговыми рисками является стабилизация показателей долговой устойчивости муниципального образования рабочий поселок Дубна Дубенского района, которая может быть достигнута путем снижения объемов финансирования бюджетных обязательств за счет привлекаемых заемных средств, распределения объемов платежей и погашению долговых обязательств на приемлемых к исполнению условиях, увеличения сроков кредитования, совершенствования системы управления муниципальными финансами.</w:t>
      </w:r>
    </w:p>
    <w:p w14:paraId="12172BD8"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Наиболее существенными специфическими долговыми рисками при управлении муниципальным долгом являются:</w:t>
      </w:r>
    </w:p>
    <w:p w14:paraId="1DF9BE95"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процентный риск - вероятность увеличения суммы расходов бюджета муниципального образования рабочий поселок Дубна Дубенского района на обслуживание муниципального долга, вследствие увеличения процентных ставок, что может привести к увеличению дефицита бюджета муниципального образования рабочий поселок Дубна Дубенского района;</w:t>
      </w:r>
    </w:p>
    <w:p w14:paraId="11112E0D"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риск ликвидности - отсутствие на едином счете бюджета муниципального образования рабочий поселок Дубна Дубенского района необходимых средств для полного исполнения расходных и долговых обязательств муниципального образования в срок;</w:t>
      </w:r>
    </w:p>
    <w:p w14:paraId="5B206CFB"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риск наступления гарантийного случая - неплатежи принципалов по обязательствам, которые были гарантированы муниципальным образованием рабочий поселок Дубна Дубенского района;</w:t>
      </w:r>
    </w:p>
    <w:p w14:paraId="0601C53C"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lastRenderedPageBreak/>
        <w:t>риск недостижения планируемых объемов поступлений доходов бюджета муниципального образования рабочий поселок Дубна Дубенского района - недопоступление доходов потребует поиска альтернативных источников для выполнения принятых расходных обязательств бюджета муниципального образования рабочий поселок Дубна Дубенского района и обеспечения его сбалансированности.</w:t>
      </w:r>
    </w:p>
    <w:p w14:paraId="0CF83F6E"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Основными мерами, принимаемыми в отношении управления рисками, связанными с реализацией долговой политики, являются:</w:t>
      </w:r>
    </w:p>
    <w:p w14:paraId="2AA60E04"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достоверное прогнозирование доходов бюджета муниципального образования рабочий поселок Дубна Дубенского района и поступлений по источникам финансирования дефицита бюджета муниципального образования рабочий поселок Дубна Дубенского района;</w:t>
      </w:r>
    </w:p>
    <w:p w14:paraId="3F748BFD"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планирование муниципальных заимствований с учетом экономических возможностей по привлечению ресурсов, текущей и ожидаемой конъюнктуры на рынке заимствований;</w:t>
      </w:r>
    </w:p>
    <w:p w14:paraId="752B4F42" w14:textId="77777777" w:rsidR="00CB456D" w:rsidRP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принятие взвешенных и экономически обоснованных решений по принятию долговых обязательств.</w:t>
      </w:r>
    </w:p>
    <w:p w14:paraId="198C9BD4" w14:textId="77777777" w:rsidR="00CB456D" w:rsidRPr="00CB456D" w:rsidRDefault="00CB456D" w:rsidP="00CB456D">
      <w:pPr>
        <w:ind w:firstLine="709"/>
        <w:jc w:val="both"/>
        <w:rPr>
          <w:rFonts w:ascii="PT Astra Serif" w:hAnsi="PT Astra Serif" w:cs="PT Astra Serif"/>
          <w:b/>
          <w:sz w:val="28"/>
          <w:szCs w:val="28"/>
        </w:rPr>
      </w:pPr>
    </w:p>
    <w:p w14:paraId="4242C971" w14:textId="77777777" w:rsidR="00CB456D" w:rsidRPr="00CB456D" w:rsidRDefault="00CB456D" w:rsidP="00CB456D">
      <w:pPr>
        <w:ind w:firstLine="709"/>
        <w:jc w:val="center"/>
        <w:rPr>
          <w:rFonts w:ascii="PT Astra Serif" w:hAnsi="PT Astra Serif" w:cs="PT Astra Serif"/>
          <w:b/>
          <w:sz w:val="28"/>
          <w:szCs w:val="28"/>
        </w:rPr>
      </w:pPr>
      <w:r w:rsidRPr="00CB456D">
        <w:rPr>
          <w:rFonts w:ascii="PT Astra Serif" w:hAnsi="PT Astra Serif" w:cs="PT Astra Serif"/>
          <w:b/>
          <w:sz w:val="28"/>
          <w:szCs w:val="28"/>
        </w:rPr>
        <w:t>8. Показатели реализации мероприятий долговой политики</w:t>
      </w:r>
    </w:p>
    <w:p w14:paraId="1736BB16" w14:textId="77777777" w:rsidR="00CB456D" w:rsidRPr="00CB456D" w:rsidRDefault="00CB456D" w:rsidP="00CB456D">
      <w:pPr>
        <w:ind w:firstLine="709"/>
        <w:jc w:val="both"/>
        <w:rPr>
          <w:rFonts w:ascii="PT Astra Serif" w:hAnsi="PT Astra Serif" w:cs="PT Astra Serif"/>
          <w:sz w:val="28"/>
          <w:szCs w:val="28"/>
        </w:rPr>
      </w:pPr>
    </w:p>
    <w:p w14:paraId="29B3F5F6" w14:textId="590792AA" w:rsidR="00CB456D" w:rsidRDefault="00CB456D" w:rsidP="00CB456D">
      <w:pPr>
        <w:ind w:firstLine="709"/>
        <w:jc w:val="both"/>
        <w:rPr>
          <w:rFonts w:ascii="PT Astra Serif" w:hAnsi="PT Astra Serif" w:cs="PT Astra Serif"/>
          <w:sz w:val="28"/>
          <w:szCs w:val="28"/>
        </w:rPr>
      </w:pPr>
      <w:r w:rsidRPr="00CB456D">
        <w:rPr>
          <w:rFonts w:ascii="PT Astra Serif" w:hAnsi="PT Astra Serif" w:cs="PT Astra Serif"/>
          <w:sz w:val="28"/>
          <w:szCs w:val="28"/>
        </w:rPr>
        <w:t xml:space="preserve">Для реализации целей и задач долговой политики муниципального образования рабочий поселок Дубна Дубенского района на </w:t>
      </w:r>
      <w:r>
        <w:rPr>
          <w:rFonts w:ascii="PT Astra Serif" w:hAnsi="PT Astra Serif" w:cs="PT Astra Serif"/>
          <w:sz w:val="28"/>
          <w:szCs w:val="28"/>
        </w:rPr>
        <w:t>2025</w:t>
      </w:r>
      <w:r w:rsidRPr="00CB456D">
        <w:rPr>
          <w:rFonts w:ascii="PT Astra Serif" w:hAnsi="PT Astra Serif" w:cs="PT Astra Serif"/>
          <w:sz w:val="28"/>
          <w:szCs w:val="28"/>
        </w:rPr>
        <w:t xml:space="preserve"> год и плановый период </w:t>
      </w:r>
      <w:r>
        <w:rPr>
          <w:rFonts w:ascii="PT Astra Serif" w:hAnsi="PT Astra Serif" w:cs="PT Astra Serif"/>
          <w:sz w:val="28"/>
          <w:szCs w:val="28"/>
        </w:rPr>
        <w:t>2026</w:t>
      </w:r>
      <w:r w:rsidRPr="00CB456D">
        <w:rPr>
          <w:rFonts w:ascii="PT Astra Serif" w:hAnsi="PT Astra Serif" w:cs="PT Astra Serif"/>
          <w:sz w:val="28"/>
          <w:szCs w:val="28"/>
        </w:rPr>
        <w:t xml:space="preserve"> и </w:t>
      </w:r>
      <w:r>
        <w:rPr>
          <w:rFonts w:ascii="PT Astra Serif" w:hAnsi="PT Astra Serif" w:cs="PT Astra Serif"/>
          <w:sz w:val="28"/>
          <w:szCs w:val="28"/>
        </w:rPr>
        <w:t>2027</w:t>
      </w:r>
      <w:r w:rsidRPr="00CB456D">
        <w:rPr>
          <w:rFonts w:ascii="PT Astra Serif" w:hAnsi="PT Astra Serif" w:cs="PT Astra Serif"/>
          <w:sz w:val="28"/>
          <w:szCs w:val="28"/>
        </w:rPr>
        <w:t xml:space="preserve"> годов необходимо обеспечить соблюдение следующих показателей:</w:t>
      </w:r>
    </w:p>
    <w:p w14:paraId="28F380EC" w14:textId="77777777" w:rsidR="008107D7" w:rsidRPr="00CB456D" w:rsidRDefault="008107D7" w:rsidP="00CB456D">
      <w:pPr>
        <w:ind w:firstLine="709"/>
        <w:jc w:val="both"/>
        <w:rPr>
          <w:rFonts w:ascii="PT Astra Serif" w:hAnsi="PT Astra Serif" w:cs="PT Astra Serif"/>
          <w:sz w:val="28"/>
          <w:szCs w:val="28"/>
        </w:rPr>
      </w:pPr>
    </w:p>
    <w:p w14:paraId="77EFB654" w14:textId="77777777" w:rsidR="00CB456D" w:rsidRPr="00CB456D" w:rsidRDefault="00CB456D" w:rsidP="00CB456D">
      <w:pPr>
        <w:rPr>
          <w:rFonts w:ascii="PT Astra Serif" w:hAnsi="PT Astra Serif" w:cs="PT Astra Serif"/>
          <w:sz w:val="28"/>
          <w:szCs w:val="28"/>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6067"/>
        <w:gridCol w:w="1021"/>
        <w:gridCol w:w="992"/>
        <w:gridCol w:w="992"/>
      </w:tblGrid>
      <w:tr w:rsidR="00CB456D" w:rsidRPr="00CB456D" w14:paraId="24176E7A" w14:textId="77777777" w:rsidTr="005333C5">
        <w:trPr>
          <w:trHeight w:val="489"/>
        </w:trPr>
        <w:tc>
          <w:tcPr>
            <w:tcW w:w="704" w:type="dxa"/>
          </w:tcPr>
          <w:p w14:paraId="4232BE29" w14:textId="77777777" w:rsidR="00CB456D" w:rsidRPr="00CB456D" w:rsidRDefault="00CB456D" w:rsidP="00CB456D">
            <w:pPr>
              <w:rPr>
                <w:rFonts w:ascii="PT Astra Serif" w:hAnsi="PT Astra Serif" w:cs="PT Astra Serif"/>
                <w:b/>
                <w:sz w:val="28"/>
                <w:szCs w:val="28"/>
              </w:rPr>
            </w:pPr>
            <w:r w:rsidRPr="00CB456D">
              <w:rPr>
                <w:rFonts w:ascii="PT Astra Serif" w:hAnsi="PT Astra Serif" w:cs="PT Astra Serif"/>
                <w:b/>
                <w:sz w:val="28"/>
                <w:szCs w:val="28"/>
              </w:rPr>
              <w:t>№ п/п</w:t>
            </w:r>
          </w:p>
        </w:tc>
        <w:tc>
          <w:tcPr>
            <w:tcW w:w="6067" w:type="dxa"/>
          </w:tcPr>
          <w:p w14:paraId="2FB5F84C" w14:textId="77777777" w:rsidR="00CB456D" w:rsidRPr="00CB456D" w:rsidRDefault="00CB456D" w:rsidP="00CB456D">
            <w:pPr>
              <w:rPr>
                <w:rFonts w:ascii="PT Astra Serif" w:hAnsi="PT Astra Serif" w:cs="PT Astra Serif"/>
                <w:b/>
                <w:sz w:val="28"/>
                <w:szCs w:val="28"/>
              </w:rPr>
            </w:pPr>
          </w:p>
          <w:p w14:paraId="7303476F" w14:textId="77777777" w:rsidR="00CB456D" w:rsidRPr="00CB456D" w:rsidRDefault="00CB456D" w:rsidP="00CB456D">
            <w:pPr>
              <w:rPr>
                <w:rFonts w:ascii="PT Astra Serif" w:hAnsi="PT Astra Serif" w:cs="PT Astra Serif"/>
                <w:b/>
                <w:sz w:val="28"/>
                <w:szCs w:val="28"/>
              </w:rPr>
            </w:pPr>
            <w:r w:rsidRPr="00CB456D">
              <w:rPr>
                <w:rFonts w:ascii="PT Astra Serif" w:hAnsi="PT Astra Serif" w:cs="PT Astra Serif"/>
                <w:b/>
                <w:sz w:val="28"/>
                <w:szCs w:val="28"/>
              </w:rPr>
              <w:t>Показатели</w:t>
            </w:r>
          </w:p>
        </w:tc>
        <w:tc>
          <w:tcPr>
            <w:tcW w:w="1021" w:type="dxa"/>
          </w:tcPr>
          <w:p w14:paraId="5FD866A2" w14:textId="17EBFC6A" w:rsidR="00CB456D" w:rsidRPr="00CB456D" w:rsidRDefault="00CB456D" w:rsidP="00CB456D">
            <w:pPr>
              <w:rPr>
                <w:rFonts w:ascii="PT Astra Serif" w:hAnsi="PT Astra Serif" w:cs="PT Astra Serif"/>
                <w:b/>
                <w:sz w:val="28"/>
                <w:szCs w:val="28"/>
              </w:rPr>
            </w:pPr>
            <w:r>
              <w:rPr>
                <w:rFonts w:ascii="PT Astra Serif" w:hAnsi="PT Astra Serif" w:cs="PT Astra Serif"/>
                <w:b/>
                <w:sz w:val="28"/>
                <w:szCs w:val="28"/>
              </w:rPr>
              <w:t>2025</w:t>
            </w:r>
            <w:r w:rsidRPr="00CB456D">
              <w:rPr>
                <w:rFonts w:ascii="PT Astra Serif" w:hAnsi="PT Astra Serif" w:cs="PT Astra Serif"/>
                <w:b/>
                <w:sz w:val="28"/>
                <w:szCs w:val="28"/>
              </w:rPr>
              <w:t xml:space="preserve"> год</w:t>
            </w:r>
          </w:p>
        </w:tc>
        <w:tc>
          <w:tcPr>
            <w:tcW w:w="992" w:type="dxa"/>
          </w:tcPr>
          <w:p w14:paraId="0BE631B1" w14:textId="7B9248F9" w:rsidR="00CB456D" w:rsidRPr="00CB456D" w:rsidRDefault="00CB456D" w:rsidP="00CB456D">
            <w:pPr>
              <w:rPr>
                <w:rFonts w:ascii="PT Astra Serif" w:hAnsi="PT Astra Serif" w:cs="PT Astra Serif"/>
                <w:b/>
                <w:sz w:val="28"/>
                <w:szCs w:val="28"/>
              </w:rPr>
            </w:pPr>
            <w:r>
              <w:rPr>
                <w:rFonts w:ascii="PT Astra Serif" w:hAnsi="PT Astra Serif" w:cs="PT Astra Serif"/>
                <w:b/>
                <w:sz w:val="28"/>
                <w:szCs w:val="28"/>
              </w:rPr>
              <w:t>2026</w:t>
            </w:r>
            <w:r w:rsidRPr="00CB456D">
              <w:rPr>
                <w:rFonts w:ascii="PT Astra Serif" w:hAnsi="PT Astra Serif" w:cs="PT Astra Serif"/>
                <w:b/>
                <w:sz w:val="28"/>
                <w:szCs w:val="28"/>
              </w:rPr>
              <w:t xml:space="preserve"> год</w:t>
            </w:r>
          </w:p>
        </w:tc>
        <w:tc>
          <w:tcPr>
            <w:tcW w:w="992" w:type="dxa"/>
          </w:tcPr>
          <w:p w14:paraId="190D08CD" w14:textId="20955A3D" w:rsidR="00CB456D" w:rsidRPr="00CB456D" w:rsidRDefault="00CB456D" w:rsidP="00CB456D">
            <w:pPr>
              <w:rPr>
                <w:rFonts w:ascii="PT Astra Serif" w:hAnsi="PT Astra Serif" w:cs="PT Astra Serif"/>
                <w:b/>
                <w:sz w:val="28"/>
                <w:szCs w:val="28"/>
              </w:rPr>
            </w:pPr>
            <w:r>
              <w:rPr>
                <w:rFonts w:ascii="PT Astra Serif" w:hAnsi="PT Astra Serif" w:cs="PT Astra Serif"/>
                <w:b/>
                <w:sz w:val="28"/>
                <w:szCs w:val="28"/>
              </w:rPr>
              <w:t>2027</w:t>
            </w:r>
            <w:r w:rsidRPr="00CB456D">
              <w:rPr>
                <w:rFonts w:ascii="PT Astra Serif" w:hAnsi="PT Astra Serif" w:cs="PT Astra Serif"/>
                <w:b/>
                <w:sz w:val="28"/>
                <w:szCs w:val="28"/>
              </w:rPr>
              <w:t xml:space="preserve"> год</w:t>
            </w:r>
          </w:p>
        </w:tc>
      </w:tr>
      <w:tr w:rsidR="00CB456D" w:rsidRPr="00CB456D" w14:paraId="1A4061A8" w14:textId="77777777" w:rsidTr="005333C5">
        <w:tc>
          <w:tcPr>
            <w:tcW w:w="704" w:type="dxa"/>
          </w:tcPr>
          <w:p w14:paraId="31F5F52B" w14:textId="77777777" w:rsidR="00CB456D" w:rsidRPr="00CB456D" w:rsidRDefault="00CB456D" w:rsidP="00CB456D">
            <w:pPr>
              <w:numPr>
                <w:ilvl w:val="0"/>
                <w:numId w:val="4"/>
              </w:numPr>
              <w:rPr>
                <w:rFonts w:ascii="PT Astra Serif" w:hAnsi="PT Astra Serif" w:cs="PT Astra Serif"/>
                <w:sz w:val="28"/>
                <w:szCs w:val="28"/>
              </w:rPr>
            </w:pPr>
            <w:r w:rsidRPr="00CB456D">
              <w:rPr>
                <w:rFonts w:ascii="PT Astra Serif" w:hAnsi="PT Astra Serif" w:cs="PT Astra Serif"/>
                <w:sz w:val="28"/>
                <w:szCs w:val="28"/>
              </w:rPr>
              <w:t>1.</w:t>
            </w:r>
          </w:p>
        </w:tc>
        <w:tc>
          <w:tcPr>
            <w:tcW w:w="6067" w:type="dxa"/>
          </w:tcPr>
          <w:p w14:paraId="43CB4AF6" w14:textId="77777777" w:rsidR="00CB456D" w:rsidRPr="00CB456D" w:rsidRDefault="00CB456D" w:rsidP="00CB456D">
            <w:pPr>
              <w:rPr>
                <w:rFonts w:ascii="PT Astra Serif" w:hAnsi="PT Astra Serif" w:cs="PT Astra Serif"/>
                <w:sz w:val="28"/>
                <w:szCs w:val="28"/>
              </w:rPr>
            </w:pPr>
            <w:r w:rsidRPr="00CB456D">
              <w:rPr>
                <w:rFonts w:ascii="PT Astra Serif" w:hAnsi="PT Astra Serif" w:cs="PT Astra Serif"/>
                <w:sz w:val="28"/>
                <w:szCs w:val="28"/>
              </w:rPr>
              <w:t>Отношение дефицита бюджета муниципального образования рабочий   поселок Дубна Дубенского района к общему годовому объему доходов бюджета муниципального образования Рабочий   поселок Дубна Дубенского района (без учета объема безвозмездных поступлений), %</w:t>
            </w:r>
          </w:p>
        </w:tc>
        <w:tc>
          <w:tcPr>
            <w:tcW w:w="1021" w:type="dxa"/>
          </w:tcPr>
          <w:p w14:paraId="69079F20" w14:textId="77777777" w:rsidR="00CB456D" w:rsidRPr="00CB456D" w:rsidRDefault="00CB456D" w:rsidP="00CB456D">
            <w:pPr>
              <w:rPr>
                <w:rFonts w:ascii="PT Astra Serif" w:hAnsi="PT Astra Serif" w:cs="PT Astra Serif"/>
                <w:sz w:val="28"/>
                <w:szCs w:val="28"/>
              </w:rPr>
            </w:pPr>
            <w:r w:rsidRPr="00CB456D">
              <w:rPr>
                <w:rFonts w:ascii="PT Astra Serif" w:hAnsi="PT Astra Serif" w:cs="PT Astra Serif"/>
                <w:sz w:val="28"/>
                <w:szCs w:val="28"/>
              </w:rPr>
              <w:t>&lt;=10</w:t>
            </w:r>
          </w:p>
        </w:tc>
        <w:tc>
          <w:tcPr>
            <w:tcW w:w="992" w:type="dxa"/>
          </w:tcPr>
          <w:p w14:paraId="64706DB5" w14:textId="77777777" w:rsidR="00CB456D" w:rsidRPr="00CB456D" w:rsidRDefault="00CB456D" w:rsidP="00CB456D">
            <w:pPr>
              <w:rPr>
                <w:rFonts w:ascii="PT Astra Serif" w:hAnsi="PT Astra Serif" w:cs="PT Astra Serif"/>
                <w:sz w:val="28"/>
                <w:szCs w:val="28"/>
              </w:rPr>
            </w:pPr>
            <w:r w:rsidRPr="00CB456D">
              <w:rPr>
                <w:rFonts w:ascii="PT Astra Serif" w:hAnsi="PT Astra Serif" w:cs="PT Astra Serif"/>
                <w:sz w:val="28"/>
                <w:szCs w:val="28"/>
              </w:rPr>
              <w:t>&lt;=10</w:t>
            </w:r>
          </w:p>
        </w:tc>
        <w:tc>
          <w:tcPr>
            <w:tcW w:w="992" w:type="dxa"/>
          </w:tcPr>
          <w:p w14:paraId="482DA5D9" w14:textId="77777777" w:rsidR="00CB456D" w:rsidRPr="00CB456D" w:rsidRDefault="00CB456D" w:rsidP="00CB456D">
            <w:pPr>
              <w:rPr>
                <w:rFonts w:ascii="PT Astra Serif" w:hAnsi="PT Astra Serif" w:cs="PT Astra Serif"/>
                <w:sz w:val="28"/>
                <w:szCs w:val="28"/>
              </w:rPr>
            </w:pPr>
            <w:r w:rsidRPr="00CB456D">
              <w:rPr>
                <w:rFonts w:ascii="PT Astra Serif" w:hAnsi="PT Astra Serif" w:cs="PT Astra Serif"/>
                <w:sz w:val="28"/>
                <w:szCs w:val="28"/>
              </w:rPr>
              <w:t>&lt;=10</w:t>
            </w:r>
          </w:p>
        </w:tc>
      </w:tr>
      <w:tr w:rsidR="00CB456D" w:rsidRPr="00CB456D" w14:paraId="54A6B51C" w14:textId="77777777" w:rsidTr="005333C5">
        <w:tc>
          <w:tcPr>
            <w:tcW w:w="704" w:type="dxa"/>
          </w:tcPr>
          <w:p w14:paraId="32EF2C1E" w14:textId="77777777" w:rsidR="00CB456D" w:rsidRPr="00CB456D" w:rsidRDefault="00CB456D" w:rsidP="00CB456D">
            <w:pPr>
              <w:numPr>
                <w:ilvl w:val="0"/>
                <w:numId w:val="4"/>
              </w:numPr>
              <w:rPr>
                <w:rFonts w:ascii="PT Astra Serif" w:hAnsi="PT Astra Serif" w:cs="PT Astra Serif"/>
                <w:sz w:val="28"/>
                <w:szCs w:val="28"/>
              </w:rPr>
            </w:pPr>
            <w:r w:rsidRPr="00CB456D">
              <w:rPr>
                <w:rFonts w:ascii="PT Astra Serif" w:hAnsi="PT Astra Serif" w:cs="PT Astra Serif"/>
                <w:sz w:val="28"/>
                <w:szCs w:val="28"/>
              </w:rPr>
              <w:t>2.</w:t>
            </w:r>
          </w:p>
        </w:tc>
        <w:tc>
          <w:tcPr>
            <w:tcW w:w="6067" w:type="dxa"/>
          </w:tcPr>
          <w:p w14:paraId="1C7C5CAF" w14:textId="77777777" w:rsidR="00CB456D" w:rsidRPr="00CB456D" w:rsidRDefault="00CB456D" w:rsidP="00CB456D">
            <w:pPr>
              <w:rPr>
                <w:rFonts w:ascii="PT Astra Serif" w:hAnsi="PT Astra Serif" w:cs="PT Astra Serif"/>
                <w:sz w:val="28"/>
                <w:szCs w:val="28"/>
              </w:rPr>
            </w:pPr>
            <w:r w:rsidRPr="00CB456D">
              <w:rPr>
                <w:rFonts w:ascii="PT Astra Serif" w:hAnsi="PT Astra Serif" w:cs="PT Astra Serif"/>
                <w:sz w:val="28"/>
                <w:szCs w:val="28"/>
              </w:rPr>
              <w:t>Отношение объема муниципального долга к общему годовому объему доходов бюджета муниципального образования рабочий   поселок Дубна Дубенского района (без учета объема безвозмездных поступлений) в отчетном финансовом году, %</w:t>
            </w:r>
          </w:p>
        </w:tc>
        <w:tc>
          <w:tcPr>
            <w:tcW w:w="1021" w:type="dxa"/>
          </w:tcPr>
          <w:p w14:paraId="69FC5A9F" w14:textId="77777777" w:rsidR="00CB456D" w:rsidRPr="00CB456D" w:rsidRDefault="00CB456D" w:rsidP="00CB456D">
            <w:pPr>
              <w:rPr>
                <w:rFonts w:ascii="PT Astra Serif" w:hAnsi="PT Astra Serif" w:cs="PT Astra Serif"/>
                <w:sz w:val="28"/>
                <w:szCs w:val="28"/>
              </w:rPr>
            </w:pPr>
            <w:r w:rsidRPr="00CB456D">
              <w:rPr>
                <w:rFonts w:ascii="PT Astra Serif" w:hAnsi="PT Astra Serif" w:cs="PT Astra Serif"/>
                <w:sz w:val="28"/>
                <w:szCs w:val="28"/>
              </w:rPr>
              <w:t>&lt;=25</w:t>
            </w:r>
          </w:p>
        </w:tc>
        <w:tc>
          <w:tcPr>
            <w:tcW w:w="992" w:type="dxa"/>
          </w:tcPr>
          <w:p w14:paraId="112D76AF" w14:textId="77777777" w:rsidR="00CB456D" w:rsidRPr="00CB456D" w:rsidRDefault="00CB456D" w:rsidP="00CB456D">
            <w:pPr>
              <w:rPr>
                <w:rFonts w:ascii="PT Astra Serif" w:hAnsi="PT Astra Serif" w:cs="PT Astra Serif"/>
                <w:sz w:val="28"/>
                <w:szCs w:val="28"/>
              </w:rPr>
            </w:pPr>
            <w:r w:rsidRPr="00CB456D">
              <w:rPr>
                <w:rFonts w:ascii="PT Astra Serif" w:hAnsi="PT Astra Serif" w:cs="PT Astra Serif"/>
                <w:sz w:val="28"/>
                <w:szCs w:val="28"/>
              </w:rPr>
              <w:t>&lt;=23</w:t>
            </w:r>
          </w:p>
        </w:tc>
        <w:tc>
          <w:tcPr>
            <w:tcW w:w="992" w:type="dxa"/>
          </w:tcPr>
          <w:p w14:paraId="182EC0CA" w14:textId="77777777" w:rsidR="00CB456D" w:rsidRPr="00CB456D" w:rsidRDefault="00CB456D" w:rsidP="00CB456D">
            <w:pPr>
              <w:rPr>
                <w:rFonts w:ascii="PT Astra Serif" w:hAnsi="PT Astra Serif" w:cs="PT Astra Serif"/>
                <w:sz w:val="28"/>
                <w:szCs w:val="28"/>
              </w:rPr>
            </w:pPr>
            <w:r w:rsidRPr="00CB456D">
              <w:rPr>
                <w:rFonts w:ascii="PT Astra Serif" w:hAnsi="PT Astra Serif" w:cs="PT Astra Serif"/>
                <w:sz w:val="28"/>
                <w:szCs w:val="28"/>
              </w:rPr>
              <w:t>&lt;=21</w:t>
            </w:r>
          </w:p>
        </w:tc>
      </w:tr>
      <w:tr w:rsidR="00CB456D" w:rsidRPr="00CB456D" w14:paraId="368C4E02" w14:textId="77777777" w:rsidTr="005333C5">
        <w:tc>
          <w:tcPr>
            <w:tcW w:w="704" w:type="dxa"/>
          </w:tcPr>
          <w:p w14:paraId="1A7EE810" w14:textId="77777777" w:rsidR="00CB456D" w:rsidRPr="00CB456D" w:rsidRDefault="00CB456D" w:rsidP="00CB456D">
            <w:pPr>
              <w:numPr>
                <w:ilvl w:val="0"/>
                <w:numId w:val="4"/>
              </w:numPr>
              <w:rPr>
                <w:rFonts w:ascii="PT Astra Serif" w:hAnsi="PT Astra Serif" w:cs="PT Astra Serif"/>
                <w:sz w:val="28"/>
                <w:szCs w:val="28"/>
              </w:rPr>
            </w:pPr>
            <w:r w:rsidRPr="00CB456D">
              <w:rPr>
                <w:rFonts w:ascii="PT Astra Serif" w:hAnsi="PT Astra Serif" w:cs="PT Astra Serif"/>
                <w:sz w:val="28"/>
                <w:szCs w:val="28"/>
              </w:rPr>
              <w:t>3.</w:t>
            </w:r>
          </w:p>
        </w:tc>
        <w:tc>
          <w:tcPr>
            <w:tcW w:w="6067" w:type="dxa"/>
          </w:tcPr>
          <w:p w14:paraId="11996F14" w14:textId="77777777" w:rsidR="00CB456D" w:rsidRPr="00CB456D" w:rsidRDefault="00CB456D" w:rsidP="00CB456D">
            <w:pPr>
              <w:rPr>
                <w:rFonts w:ascii="PT Astra Serif" w:hAnsi="PT Astra Serif" w:cs="PT Astra Serif"/>
                <w:sz w:val="28"/>
                <w:szCs w:val="28"/>
              </w:rPr>
            </w:pPr>
            <w:r w:rsidRPr="00CB456D">
              <w:rPr>
                <w:rFonts w:ascii="PT Astra Serif" w:hAnsi="PT Astra Serif" w:cs="PT Astra Serif"/>
                <w:sz w:val="28"/>
                <w:szCs w:val="28"/>
              </w:rPr>
              <w:t xml:space="preserve">Отношение объема муниципального долга по кредитам, полученным муниципальным образованием рабочий поселок Дубна Дубенского района от кредитных организаций, к общему годовому объему доходов бюджета </w:t>
            </w:r>
            <w:r w:rsidRPr="00CB456D">
              <w:rPr>
                <w:rFonts w:ascii="PT Astra Serif" w:hAnsi="PT Astra Serif" w:cs="PT Astra Serif"/>
                <w:sz w:val="28"/>
                <w:szCs w:val="28"/>
              </w:rPr>
              <w:lastRenderedPageBreak/>
              <w:t>муниципального образования рабочий поселок Дубна Дубенского района (без учета объема безвозмездных поступлений) в отчетном финансовом году, %</w:t>
            </w:r>
          </w:p>
        </w:tc>
        <w:tc>
          <w:tcPr>
            <w:tcW w:w="1021" w:type="dxa"/>
          </w:tcPr>
          <w:p w14:paraId="46470DC2" w14:textId="77777777" w:rsidR="00CB456D" w:rsidRPr="00CB456D" w:rsidRDefault="00CB456D" w:rsidP="00CB456D">
            <w:pPr>
              <w:rPr>
                <w:rFonts w:ascii="PT Astra Serif" w:hAnsi="PT Astra Serif" w:cs="PT Astra Serif"/>
                <w:sz w:val="28"/>
                <w:szCs w:val="28"/>
              </w:rPr>
            </w:pPr>
            <w:r w:rsidRPr="00CB456D">
              <w:rPr>
                <w:rFonts w:ascii="PT Astra Serif" w:hAnsi="PT Astra Serif" w:cs="PT Astra Serif"/>
                <w:sz w:val="28"/>
                <w:szCs w:val="28"/>
              </w:rPr>
              <w:lastRenderedPageBreak/>
              <w:t>&lt;=20</w:t>
            </w:r>
          </w:p>
        </w:tc>
        <w:tc>
          <w:tcPr>
            <w:tcW w:w="992" w:type="dxa"/>
          </w:tcPr>
          <w:p w14:paraId="2EE7ADDC" w14:textId="77777777" w:rsidR="00CB456D" w:rsidRPr="00CB456D" w:rsidRDefault="00CB456D" w:rsidP="00CB456D">
            <w:pPr>
              <w:rPr>
                <w:rFonts w:ascii="PT Astra Serif" w:hAnsi="PT Astra Serif" w:cs="PT Astra Serif"/>
                <w:sz w:val="28"/>
                <w:szCs w:val="28"/>
              </w:rPr>
            </w:pPr>
            <w:r w:rsidRPr="00CB456D">
              <w:rPr>
                <w:rFonts w:ascii="PT Astra Serif" w:hAnsi="PT Astra Serif" w:cs="PT Astra Serif"/>
                <w:sz w:val="28"/>
                <w:szCs w:val="28"/>
              </w:rPr>
              <w:t>&lt;=18</w:t>
            </w:r>
          </w:p>
        </w:tc>
        <w:tc>
          <w:tcPr>
            <w:tcW w:w="992" w:type="dxa"/>
          </w:tcPr>
          <w:p w14:paraId="0905975C" w14:textId="77777777" w:rsidR="00CB456D" w:rsidRPr="00CB456D" w:rsidRDefault="00CB456D" w:rsidP="00CB456D">
            <w:pPr>
              <w:rPr>
                <w:rFonts w:ascii="PT Astra Serif" w:hAnsi="PT Astra Serif" w:cs="PT Astra Serif"/>
                <w:sz w:val="28"/>
                <w:szCs w:val="28"/>
              </w:rPr>
            </w:pPr>
            <w:r w:rsidRPr="00CB456D">
              <w:rPr>
                <w:rFonts w:ascii="PT Astra Serif" w:hAnsi="PT Astra Serif" w:cs="PT Astra Serif"/>
                <w:sz w:val="28"/>
                <w:szCs w:val="28"/>
              </w:rPr>
              <w:t>&lt;=16</w:t>
            </w:r>
          </w:p>
        </w:tc>
      </w:tr>
      <w:tr w:rsidR="00CB456D" w:rsidRPr="00CB456D" w14:paraId="02BD6952" w14:textId="77777777" w:rsidTr="005333C5">
        <w:tc>
          <w:tcPr>
            <w:tcW w:w="704" w:type="dxa"/>
          </w:tcPr>
          <w:p w14:paraId="3F99754C" w14:textId="77777777" w:rsidR="00CB456D" w:rsidRPr="00CB456D" w:rsidRDefault="00CB456D" w:rsidP="00CB456D">
            <w:pPr>
              <w:numPr>
                <w:ilvl w:val="0"/>
                <w:numId w:val="4"/>
              </w:numPr>
              <w:rPr>
                <w:rFonts w:ascii="PT Astra Serif" w:hAnsi="PT Astra Serif" w:cs="PT Astra Serif"/>
                <w:sz w:val="28"/>
                <w:szCs w:val="28"/>
              </w:rPr>
            </w:pPr>
            <w:r w:rsidRPr="00CB456D">
              <w:rPr>
                <w:rFonts w:ascii="PT Astra Serif" w:hAnsi="PT Astra Serif" w:cs="PT Astra Serif"/>
                <w:sz w:val="28"/>
                <w:szCs w:val="28"/>
              </w:rPr>
              <w:t>4.</w:t>
            </w:r>
          </w:p>
        </w:tc>
        <w:tc>
          <w:tcPr>
            <w:tcW w:w="6067" w:type="dxa"/>
          </w:tcPr>
          <w:p w14:paraId="7D35C4E4" w14:textId="77777777" w:rsidR="00CB456D" w:rsidRPr="00CB456D" w:rsidRDefault="00CB456D" w:rsidP="00CB456D">
            <w:pPr>
              <w:rPr>
                <w:rFonts w:ascii="PT Astra Serif" w:hAnsi="PT Astra Serif" w:cs="PT Astra Serif"/>
                <w:sz w:val="28"/>
                <w:szCs w:val="28"/>
              </w:rPr>
            </w:pPr>
            <w:r w:rsidRPr="00CB456D">
              <w:rPr>
                <w:rFonts w:ascii="PT Astra Serif" w:hAnsi="PT Astra Serif" w:cs="PT Astra Serif"/>
                <w:sz w:val="28"/>
                <w:szCs w:val="28"/>
              </w:rPr>
              <w:t>Доля объема расходов на обслуживание муниципального долга в общем объеме расходов бюджета муниципального образования рабочий поселок Дубна Дубенского района (без учета объема субвенций), %</w:t>
            </w:r>
          </w:p>
        </w:tc>
        <w:tc>
          <w:tcPr>
            <w:tcW w:w="1021" w:type="dxa"/>
          </w:tcPr>
          <w:p w14:paraId="12CF4855" w14:textId="77777777" w:rsidR="00CB456D" w:rsidRPr="00CB456D" w:rsidRDefault="00CB456D" w:rsidP="00CB456D">
            <w:pPr>
              <w:rPr>
                <w:rFonts w:ascii="PT Astra Serif" w:hAnsi="PT Astra Serif" w:cs="PT Astra Serif"/>
                <w:sz w:val="28"/>
                <w:szCs w:val="28"/>
              </w:rPr>
            </w:pPr>
            <w:r w:rsidRPr="00CB456D">
              <w:rPr>
                <w:rFonts w:ascii="PT Astra Serif" w:hAnsi="PT Astra Serif" w:cs="PT Astra Serif"/>
                <w:sz w:val="28"/>
                <w:szCs w:val="28"/>
              </w:rPr>
              <w:t>&lt;=5</w:t>
            </w:r>
          </w:p>
        </w:tc>
        <w:tc>
          <w:tcPr>
            <w:tcW w:w="992" w:type="dxa"/>
          </w:tcPr>
          <w:p w14:paraId="35168EC4" w14:textId="77777777" w:rsidR="00CB456D" w:rsidRPr="00CB456D" w:rsidRDefault="00CB456D" w:rsidP="00CB456D">
            <w:pPr>
              <w:rPr>
                <w:rFonts w:ascii="PT Astra Serif" w:hAnsi="PT Astra Serif" w:cs="PT Astra Serif"/>
                <w:sz w:val="28"/>
                <w:szCs w:val="28"/>
              </w:rPr>
            </w:pPr>
            <w:r w:rsidRPr="00CB456D">
              <w:rPr>
                <w:rFonts w:ascii="PT Astra Serif" w:hAnsi="PT Astra Serif" w:cs="PT Astra Serif"/>
                <w:sz w:val="28"/>
                <w:szCs w:val="28"/>
              </w:rPr>
              <w:t>&lt;=5</w:t>
            </w:r>
          </w:p>
        </w:tc>
        <w:tc>
          <w:tcPr>
            <w:tcW w:w="992" w:type="dxa"/>
          </w:tcPr>
          <w:p w14:paraId="3D6FBD49" w14:textId="77777777" w:rsidR="00CB456D" w:rsidRPr="00CB456D" w:rsidRDefault="00CB456D" w:rsidP="00CB456D">
            <w:pPr>
              <w:rPr>
                <w:rFonts w:ascii="PT Astra Serif" w:hAnsi="PT Astra Serif" w:cs="PT Astra Serif"/>
                <w:sz w:val="28"/>
                <w:szCs w:val="28"/>
              </w:rPr>
            </w:pPr>
            <w:r w:rsidRPr="00CB456D">
              <w:rPr>
                <w:rFonts w:ascii="PT Astra Serif" w:hAnsi="PT Astra Serif" w:cs="PT Astra Serif"/>
                <w:sz w:val="28"/>
                <w:szCs w:val="28"/>
              </w:rPr>
              <w:t>&lt;=5</w:t>
            </w:r>
          </w:p>
        </w:tc>
      </w:tr>
      <w:tr w:rsidR="00CB456D" w:rsidRPr="00CB456D" w14:paraId="12C80FAD" w14:textId="77777777" w:rsidTr="005333C5">
        <w:tc>
          <w:tcPr>
            <w:tcW w:w="704" w:type="dxa"/>
          </w:tcPr>
          <w:p w14:paraId="377E336D" w14:textId="77777777" w:rsidR="00CB456D" w:rsidRPr="00CB456D" w:rsidRDefault="00CB456D" w:rsidP="00CB456D">
            <w:pPr>
              <w:numPr>
                <w:ilvl w:val="0"/>
                <w:numId w:val="4"/>
              </w:numPr>
              <w:rPr>
                <w:rFonts w:ascii="PT Astra Serif" w:hAnsi="PT Astra Serif" w:cs="PT Astra Serif"/>
                <w:sz w:val="28"/>
                <w:szCs w:val="28"/>
              </w:rPr>
            </w:pPr>
            <w:r w:rsidRPr="00CB456D">
              <w:rPr>
                <w:rFonts w:ascii="PT Astra Serif" w:hAnsi="PT Astra Serif" w:cs="PT Astra Serif"/>
                <w:sz w:val="28"/>
                <w:szCs w:val="28"/>
              </w:rPr>
              <w:t>6.</w:t>
            </w:r>
          </w:p>
        </w:tc>
        <w:tc>
          <w:tcPr>
            <w:tcW w:w="6067" w:type="dxa"/>
          </w:tcPr>
          <w:p w14:paraId="7F879EC2" w14:textId="77777777" w:rsidR="00CB456D" w:rsidRPr="00CB456D" w:rsidRDefault="00CB456D" w:rsidP="00CB456D">
            <w:pPr>
              <w:rPr>
                <w:rFonts w:ascii="PT Astra Serif" w:hAnsi="PT Astra Serif" w:cs="PT Astra Serif"/>
                <w:sz w:val="28"/>
                <w:szCs w:val="28"/>
              </w:rPr>
            </w:pPr>
            <w:r w:rsidRPr="00CB456D">
              <w:rPr>
                <w:rFonts w:ascii="PT Astra Serif" w:hAnsi="PT Astra Serif" w:cs="PT Astra Serif"/>
                <w:sz w:val="28"/>
                <w:szCs w:val="28"/>
              </w:rPr>
              <w:t>Годовая сумма платежей по погашению и обслуживанию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муниципального образования рабочий   поселок Дубна Дубенского района</w:t>
            </w:r>
          </w:p>
        </w:tc>
        <w:tc>
          <w:tcPr>
            <w:tcW w:w="1021" w:type="dxa"/>
          </w:tcPr>
          <w:p w14:paraId="10E2783C" w14:textId="77777777" w:rsidR="00CB456D" w:rsidRPr="00CB456D" w:rsidRDefault="00CB456D" w:rsidP="00CB456D">
            <w:pPr>
              <w:rPr>
                <w:rFonts w:ascii="PT Astra Serif" w:hAnsi="PT Astra Serif" w:cs="PT Astra Serif"/>
                <w:sz w:val="28"/>
                <w:szCs w:val="28"/>
              </w:rPr>
            </w:pPr>
            <w:r w:rsidRPr="00CB456D">
              <w:rPr>
                <w:rFonts w:ascii="PT Astra Serif" w:hAnsi="PT Astra Serif" w:cs="PT Astra Serif"/>
                <w:sz w:val="28"/>
                <w:szCs w:val="28"/>
              </w:rPr>
              <w:t>&lt;=10</w:t>
            </w:r>
          </w:p>
        </w:tc>
        <w:tc>
          <w:tcPr>
            <w:tcW w:w="992" w:type="dxa"/>
          </w:tcPr>
          <w:p w14:paraId="5B2B3DBB" w14:textId="77777777" w:rsidR="00CB456D" w:rsidRPr="00CB456D" w:rsidRDefault="00CB456D" w:rsidP="00CB456D">
            <w:pPr>
              <w:rPr>
                <w:rFonts w:ascii="PT Astra Serif" w:hAnsi="PT Astra Serif" w:cs="PT Astra Serif"/>
                <w:sz w:val="28"/>
                <w:szCs w:val="28"/>
              </w:rPr>
            </w:pPr>
            <w:r w:rsidRPr="00CB456D">
              <w:rPr>
                <w:rFonts w:ascii="PT Astra Serif" w:hAnsi="PT Astra Serif" w:cs="PT Astra Serif"/>
                <w:sz w:val="28"/>
                <w:szCs w:val="28"/>
              </w:rPr>
              <w:t>&lt;=10</w:t>
            </w:r>
          </w:p>
        </w:tc>
        <w:tc>
          <w:tcPr>
            <w:tcW w:w="992" w:type="dxa"/>
          </w:tcPr>
          <w:p w14:paraId="24EC2805" w14:textId="77777777" w:rsidR="00CB456D" w:rsidRPr="00CB456D" w:rsidRDefault="00CB456D" w:rsidP="00CB456D">
            <w:pPr>
              <w:rPr>
                <w:rFonts w:ascii="PT Astra Serif" w:hAnsi="PT Astra Serif" w:cs="PT Astra Serif"/>
                <w:sz w:val="28"/>
                <w:szCs w:val="28"/>
              </w:rPr>
            </w:pPr>
            <w:r w:rsidRPr="00CB456D">
              <w:rPr>
                <w:rFonts w:ascii="PT Astra Serif" w:hAnsi="PT Astra Serif" w:cs="PT Astra Serif"/>
                <w:sz w:val="28"/>
                <w:szCs w:val="28"/>
              </w:rPr>
              <w:t>&lt;=10</w:t>
            </w:r>
          </w:p>
        </w:tc>
      </w:tr>
    </w:tbl>
    <w:p w14:paraId="108333F3" w14:textId="77777777" w:rsidR="008107D7" w:rsidRDefault="008107D7" w:rsidP="008107D7">
      <w:pPr>
        <w:jc w:val="center"/>
        <w:rPr>
          <w:rFonts w:ascii="PT Astra Serif" w:hAnsi="PT Astra Serif" w:cs="PT Astra Serif"/>
          <w:sz w:val="28"/>
          <w:szCs w:val="28"/>
        </w:rPr>
      </w:pPr>
    </w:p>
    <w:p w14:paraId="200E1ABE" w14:textId="20A5B7A7" w:rsidR="00CB456D" w:rsidRPr="00CB456D" w:rsidRDefault="00CB456D" w:rsidP="008107D7">
      <w:pPr>
        <w:jc w:val="center"/>
        <w:rPr>
          <w:rFonts w:ascii="PT Astra Serif" w:hAnsi="PT Astra Serif" w:cs="PT Astra Serif"/>
          <w:sz w:val="28"/>
          <w:szCs w:val="28"/>
        </w:rPr>
      </w:pPr>
      <w:r w:rsidRPr="00CB456D">
        <w:rPr>
          <w:rFonts w:ascii="PT Astra Serif" w:hAnsi="PT Astra Serif" w:cs="PT Astra Serif"/>
          <w:sz w:val="28"/>
          <w:szCs w:val="28"/>
        </w:rPr>
        <w:t>________________________________________________________</w:t>
      </w:r>
    </w:p>
    <w:p w14:paraId="2A324C91" w14:textId="77777777" w:rsidR="001C32A8" w:rsidRDefault="001C32A8" w:rsidP="008107D7">
      <w:pPr>
        <w:jc w:val="center"/>
        <w:rPr>
          <w:rFonts w:ascii="PT Astra Serif" w:hAnsi="PT Astra Serif" w:cs="PT Astra Serif"/>
          <w:sz w:val="28"/>
          <w:szCs w:val="28"/>
        </w:rPr>
      </w:pPr>
    </w:p>
    <w:sectPr w:rsidR="001C32A8" w:rsidSect="00724E8F">
      <w:headerReference w:type="default" r:id="rId13"/>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317AA" w14:textId="77777777" w:rsidR="00435CE8" w:rsidRDefault="00435CE8">
      <w:r>
        <w:separator/>
      </w:r>
    </w:p>
  </w:endnote>
  <w:endnote w:type="continuationSeparator" w:id="0">
    <w:p w14:paraId="505D25FE" w14:textId="77777777" w:rsidR="00435CE8" w:rsidRDefault="0043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1F9E6" w14:textId="77777777" w:rsidR="00435CE8" w:rsidRDefault="00435CE8">
      <w:r>
        <w:separator/>
      </w:r>
    </w:p>
  </w:footnote>
  <w:footnote w:type="continuationSeparator" w:id="0">
    <w:p w14:paraId="07DFAC91" w14:textId="77777777" w:rsidR="00435CE8" w:rsidRDefault="00435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B2485" w14:textId="77777777" w:rsidR="00010179" w:rsidRDefault="0001017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4745B22"/>
    <w:multiLevelType w:val="hybridMultilevel"/>
    <w:tmpl w:val="4FFCCB86"/>
    <w:lvl w:ilvl="0" w:tplc="E842D0A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1B01CB5"/>
    <w:multiLevelType w:val="multilevel"/>
    <w:tmpl w:val="21D41D80"/>
    <w:lvl w:ilvl="0">
      <w:start w:val="4"/>
      <w:numFmt w:val="decimal"/>
      <w:lvlText w:val="%1."/>
      <w:lvlJc w:val="left"/>
      <w:pPr>
        <w:ind w:left="390" w:hanging="390"/>
      </w:pPr>
      <w:rPr>
        <w:rFonts w:hint="default"/>
      </w:rPr>
    </w:lvl>
    <w:lvl w:ilvl="1">
      <w:start w:val="1"/>
      <w:numFmt w:val="decimal"/>
      <w:lvlText w:val="%1.%2."/>
      <w:lvlJc w:val="left"/>
      <w:pPr>
        <w:ind w:left="194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952" w:hanging="2160"/>
      </w:pPr>
      <w:rPr>
        <w:rFonts w:hint="default"/>
      </w:rPr>
    </w:lvl>
  </w:abstractNum>
  <w:abstractNum w:abstractNumId="3" w15:restartNumberingAfterBreak="0">
    <w:nsid w:val="6CF134DC"/>
    <w:multiLevelType w:val="multilevel"/>
    <w:tmpl w:val="68D662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70BE7A27"/>
    <w:multiLevelType w:val="hybridMultilevel"/>
    <w:tmpl w:val="142085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03767614">
    <w:abstractNumId w:val="0"/>
  </w:num>
  <w:num w:numId="2" w16cid:durableId="6758709">
    <w:abstractNumId w:val="4"/>
  </w:num>
  <w:num w:numId="3" w16cid:durableId="1389761830">
    <w:abstractNumId w:val="2"/>
  </w:num>
  <w:num w:numId="4" w16cid:durableId="1947806112">
    <w:abstractNumId w:val="3"/>
  </w:num>
  <w:num w:numId="5" w16cid:durableId="923958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641"/>
    <w:rsid w:val="00010179"/>
    <w:rsid w:val="00043DDD"/>
    <w:rsid w:val="0004561B"/>
    <w:rsid w:val="00097D31"/>
    <w:rsid w:val="000D05A0"/>
    <w:rsid w:val="000E6231"/>
    <w:rsid w:val="000F03B2"/>
    <w:rsid w:val="00107C06"/>
    <w:rsid w:val="00115CE3"/>
    <w:rsid w:val="0011670F"/>
    <w:rsid w:val="00140632"/>
    <w:rsid w:val="0016136D"/>
    <w:rsid w:val="0016660A"/>
    <w:rsid w:val="00174BF8"/>
    <w:rsid w:val="001A5FBD"/>
    <w:rsid w:val="001C32A8"/>
    <w:rsid w:val="001C7CE2"/>
    <w:rsid w:val="001E53E5"/>
    <w:rsid w:val="002013D6"/>
    <w:rsid w:val="0021412F"/>
    <w:rsid w:val="002147F8"/>
    <w:rsid w:val="00236560"/>
    <w:rsid w:val="00260B37"/>
    <w:rsid w:val="00270C3B"/>
    <w:rsid w:val="0029794D"/>
    <w:rsid w:val="002A16C1"/>
    <w:rsid w:val="002B4FD2"/>
    <w:rsid w:val="002E54BE"/>
    <w:rsid w:val="00322635"/>
    <w:rsid w:val="003A2384"/>
    <w:rsid w:val="003D216B"/>
    <w:rsid w:val="00422C50"/>
    <w:rsid w:val="00435CE8"/>
    <w:rsid w:val="0048387B"/>
    <w:rsid w:val="004964FF"/>
    <w:rsid w:val="004C74A2"/>
    <w:rsid w:val="005B2800"/>
    <w:rsid w:val="005B3753"/>
    <w:rsid w:val="005C6B9A"/>
    <w:rsid w:val="005F6D36"/>
    <w:rsid w:val="005F7562"/>
    <w:rsid w:val="005F7DEF"/>
    <w:rsid w:val="00631C5C"/>
    <w:rsid w:val="006F2075"/>
    <w:rsid w:val="007112E3"/>
    <w:rsid w:val="007143EE"/>
    <w:rsid w:val="00724E8F"/>
    <w:rsid w:val="00735804"/>
    <w:rsid w:val="00750ABC"/>
    <w:rsid w:val="00751008"/>
    <w:rsid w:val="00796661"/>
    <w:rsid w:val="007F12CE"/>
    <w:rsid w:val="007F4F01"/>
    <w:rsid w:val="008107D7"/>
    <w:rsid w:val="00826211"/>
    <w:rsid w:val="0083223B"/>
    <w:rsid w:val="0085503B"/>
    <w:rsid w:val="00886A38"/>
    <w:rsid w:val="008F2E0C"/>
    <w:rsid w:val="009110D2"/>
    <w:rsid w:val="009A7968"/>
    <w:rsid w:val="00A24EB9"/>
    <w:rsid w:val="00A333F8"/>
    <w:rsid w:val="00B0593F"/>
    <w:rsid w:val="00B562C1"/>
    <w:rsid w:val="00B63641"/>
    <w:rsid w:val="00BA4658"/>
    <w:rsid w:val="00BD2261"/>
    <w:rsid w:val="00CB456D"/>
    <w:rsid w:val="00CC4111"/>
    <w:rsid w:val="00CF25B5"/>
    <w:rsid w:val="00CF3559"/>
    <w:rsid w:val="00E03E77"/>
    <w:rsid w:val="00E06FAE"/>
    <w:rsid w:val="00E11B07"/>
    <w:rsid w:val="00E41E47"/>
    <w:rsid w:val="00E727C9"/>
    <w:rsid w:val="00E91313"/>
    <w:rsid w:val="00EF2D04"/>
    <w:rsid w:val="00F63BDF"/>
    <w:rsid w:val="00F737E5"/>
    <w:rsid w:val="00F825D0"/>
    <w:rsid w:val="00FD642B"/>
    <w:rsid w:val="00FE04D2"/>
    <w:rsid w:val="00FE125F"/>
    <w:rsid w:val="00FE79E6"/>
    <w:rsid w:val="00FF7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6C346BE1"/>
  <w15:chartTrackingRefBased/>
  <w15:docId w15:val="{F79B9BD1-DE52-4819-A36B-3B13E8D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styleId="afc">
    <w:name w:val="Unresolved Mention"/>
    <w:basedOn w:val="a0"/>
    <w:uiPriority w:val="99"/>
    <w:semiHidden/>
    <w:unhideWhenUsed/>
    <w:rsid w:val="00CB4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82944DA6ADFB0AD1BF40F829DA30DBABFFA9B633C52D47BFB4CE50F74013640E49F9FE37A57930FC130714A22y0x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2944DA6ADFB0AD1BF40F829DA30DBABFFA9B633C52D47BFB4CE50F74013640E49F9FE37A57930FC130714A22y0xC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5772D8DE95A2D610A0D1F69031AF12A8635D07FDF7BE3128A55437368394A90xFN0J" TargetMode="External"/><Relationship Id="rId4" Type="http://schemas.openxmlformats.org/officeDocument/2006/relationships/settings" Target="settings.xml"/><Relationship Id="rId9" Type="http://schemas.openxmlformats.org/officeDocument/2006/relationships/hyperlink" Target="consultantplus://offline/ref=D7AC24B6D857404BF5D377B1E0C4DDACD33C534A24FC47BEF42618996A49338D7558F2372BD0u1YE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F9A69-90B2-4167-9A3E-B347AFF1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102</TotalTime>
  <Pages>7</Pages>
  <Words>2165</Words>
  <Characters>12342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Антонова Елена Владимировна</cp:lastModifiedBy>
  <cp:revision>14</cp:revision>
  <cp:lastPrinted>2022-06-08T10:52:00Z</cp:lastPrinted>
  <dcterms:created xsi:type="dcterms:W3CDTF">2022-06-08T09:13:00Z</dcterms:created>
  <dcterms:modified xsi:type="dcterms:W3CDTF">2025-05-14T13:12:00Z</dcterms:modified>
</cp:coreProperties>
</file>