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253C4" w14:textId="77777777" w:rsidR="0065418D" w:rsidRPr="0065418D" w:rsidRDefault="0065418D" w:rsidP="0065418D">
      <w:pPr>
        <w:shd w:val="clear" w:color="auto" w:fill="FFFFFF"/>
        <w:spacing w:after="600" w:line="720" w:lineRule="atLeast"/>
        <w:outlineLvl w:val="1"/>
        <w:rPr>
          <w:rFonts w:ascii="Arial" w:eastAsia="Times New Roman" w:hAnsi="Arial" w:cs="Arial"/>
          <w:color w:val="2F2F3C"/>
          <w:spacing w:val="1"/>
          <w:kern w:val="0"/>
          <w:sz w:val="60"/>
          <w:szCs w:val="60"/>
          <w:lang w:eastAsia="ru-RU"/>
          <w14:ligatures w14:val="none"/>
        </w:rPr>
      </w:pPr>
      <w:proofErr w:type="spellStart"/>
      <w:r w:rsidRPr="0065418D">
        <w:rPr>
          <w:rFonts w:ascii="Arial" w:eastAsia="Times New Roman" w:hAnsi="Arial" w:cs="Arial"/>
          <w:color w:val="2F2F3C"/>
          <w:spacing w:val="1"/>
          <w:kern w:val="0"/>
          <w:sz w:val="60"/>
          <w:szCs w:val="60"/>
          <w:lang w:eastAsia="ru-RU"/>
          <w14:ligatures w14:val="none"/>
        </w:rPr>
        <w:t>Догазификация</w:t>
      </w:r>
      <w:proofErr w:type="spellEnd"/>
      <w:r w:rsidRPr="0065418D">
        <w:rPr>
          <w:rFonts w:ascii="Arial" w:eastAsia="Times New Roman" w:hAnsi="Arial" w:cs="Arial"/>
          <w:color w:val="2F2F3C"/>
          <w:spacing w:val="1"/>
          <w:kern w:val="0"/>
          <w:sz w:val="60"/>
          <w:szCs w:val="60"/>
          <w:lang w:eastAsia="ru-RU"/>
          <w14:ligatures w14:val="none"/>
        </w:rPr>
        <w:t xml:space="preserve"> домовладений</w:t>
      </w:r>
    </w:p>
    <w:p w14:paraId="51D47C5D" w14:textId="19ED2F7C" w:rsidR="0065418D" w:rsidRPr="0065418D" w:rsidRDefault="0065418D" w:rsidP="0065418D">
      <w:pPr>
        <w:shd w:val="clear" w:color="auto" w:fill="FFFFFF"/>
        <w:spacing w:after="600" w:line="720" w:lineRule="atLeast"/>
        <w:outlineLvl w:val="1"/>
        <w:rPr>
          <w:rFonts w:ascii="Arial" w:eastAsia="Times New Roman" w:hAnsi="Arial" w:cs="Arial"/>
          <w:color w:val="2F2F3C"/>
          <w:spacing w:val="1"/>
          <w:kern w:val="0"/>
          <w:sz w:val="60"/>
          <w:szCs w:val="60"/>
          <w:lang w:eastAsia="ru-RU"/>
          <w14:ligatures w14:val="none"/>
        </w:rPr>
      </w:pPr>
      <w:r w:rsidRPr="0065418D">
        <w:rPr>
          <w:rFonts w:ascii="Arial" w:eastAsia="Times New Roman" w:hAnsi="Arial" w:cs="Arial"/>
          <w:noProof/>
          <w:color w:val="2F2F3C"/>
          <w:spacing w:val="1"/>
          <w:kern w:val="0"/>
          <w:sz w:val="60"/>
          <w:szCs w:val="60"/>
          <w:lang w:eastAsia="ru-RU"/>
          <w14:ligatures w14:val="none"/>
        </w:rPr>
        <w:drawing>
          <wp:inline distT="0" distB="0" distL="0" distR="0" wp14:anchorId="7C9BAE80" wp14:editId="1B8AFB5F">
            <wp:extent cx="5940425" cy="2984500"/>
            <wp:effectExtent l="0" t="0" r="3175" b="6350"/>
            <wp:docPr id="10859956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3E6DB" w14:textId="77777777" w:rsidR="0065418D" w:rsidRPr="0065418D" w:rsidRDefault="0065418D" w:rsidP="0065418D">
      <w:pPr>
        <w:shd w:val="clear" w:color="auto" w:fill="FFFFFF"/>
        <w:spacing w:after="150" w:line="570" w:lineRule="atLeast"/>
        <w:outlineLvl w:val="3"/>
        <w:rPr>
          <w:rFonts w:ascii="Arial" w:eastAsia="Times New Roman" w:hAnsi="Arial" w:cs="Arial"/>
          <w:color w:val="2F2F3C"/>
          <w:spacing w:val="1"/>
          <w:kern w:val="0"/>
          <w:sz w:val="38"/>
          <w:szCs w:val="38"/>
          <w:lang w:eastAsia="ru-RU"/>
          <w14:ligatures w14:val="none"/>
        </w:rPr>
      </w:pPr>
      <w:r w:rsidRPr="0065418D">
        <w:rPr>
          <w:rFonts w:ascii="Arial" w:eastAsia="Times New Roman" w:hAnsi="Arial" w:cs="Arial"/>
          <w:color w:val="2F2F3C"/>
          <w:spacing w:val="1"/>
          <w:kern w:val="0"/>
          <w:sz w:val="38"/>
          <w:szCs w:val="38"/>
          <w:lang w:eastAsia="ru-RU"/>
          <w14:ligatures w14:val="none"/>
        </w:rPr>
        <w:t> </w:t>
      </w:r>
    </w:p>
    <w:p w14:paraId="13AC4F0E" w14:textId="77777777" w:rsidR="0065418D" w:rsidRPr="0065418D" w:rsidRDefault="0065418D" w:rsidP="0065418D">
      <w:pPr>
        <w:shd w:val="clear" w:color="auto" w:fill="FFFFFF"/>
        <w:spacing w:after="150" w:line="570" w:lineRule="atLeast"/>
        <w:outlineLvl w:val="3"/>
        <w:rPr>
          <w:rFonts w:ascii="Arial" w:eastAsia="Times New Roman" w:hAnsi="Arial" w:cs="Arial"/>
          <w:color w:val="2F2F3C"/>
          <w:spacing w:val="1"/>
          <w:kern w:val="0"/>
          <w:sz w:val="38"/>
          <w:szCs w:val="38"/>
          <w:lang w:eastAsia="ru-RU"/>
          <w14:ligatures w14:val="none"/>
        </w:rPr>
      </w:pPr>
      <w:r w:rsidRPr="0065418D">
        <w:rPr>
          <w:rFonts w:ascii="Arial" w:eastAsia="Times New Roman" w:hAnsi="Arial" w:cs="Arial"/>
          <w:color w:val="2F2F3C"/>
          <w:spacing w:val="1"/>
          <w:kern w:val="0"/>
          <w:sz w:val="38"/>
          <w:szCs w:val="38"/>
          <w:lang w:eastAsia="ru-RU"/>
          <w14:ligatures w14:val="none"/>
        </w:rPr>
        <w:t xml:space="preserve">Основные принципы и критерии </w:t>
      </w:r>
      <w:proofErr w:type="spellStart"/>
      <w:r w:rsidRPr="0065418D">
        <w:rPr>
          <w:rFonts w:ascii="Arial" w:eastAsia="Times New Roman" w:hAnsi="Arial" w:cs="Arial"/>
          <w:color w:val="2F2F3C"/>
          <w:spacing w:val="1"/>
          <w:kern w:val="0"/>
          <w:sz w:val="38"/>
          <w:szCs w:val="38"/>
          <w:lang w:eastAsia="ru-RU"/>
          <w14:ligatures w14:val="none"/>
        </w:rPr>
        <w:t>догазификации</w:t>
      </w:r>
      <w:proofErr w:type="spellEnd"/>
    </w:p>
    <w:p w14:paraId="54618A5A" w14:textId="77777777" w:rsidR="0065418D" w:rsidRPr="0065418D" w:rsidRDefault="0065418D" w:rsidP="006541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</w:pPr>
      <w:proofErr w:type="spellStart"/>
      <w:r w:rsidRPr="0065418D"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  <w:t>Догазификация</w:t>
      </w:r>
      <w:proofErr w:type="spellEnd"/>
      <w:r w:rsidRPr="0065418D"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  <w:t xml:space="preserve"> распространяется на населенные пункты, в границах которых есть газораспределительные сети. Права на дом должны быть зарегистрированы и домовладение расположено в границах ранее газифицированного населенного пункта.</w:t>
      </w:r>
    </w:p>
    <w:p w14:paraId="3D05765D" w14:textId="77777777" w:rsidR="0065418D" w:rsidRPr="0065418D" w:rsidRDefault="0065418D" w:rsidP="006541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</w:pPr>
      <w:r w:rsidRPr="0065418D"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  <w:t>Заявитель - физическое лицо. Наличие на праве собственности у гражданина жилого дома и земельного участка.</w:t>
      </w:r>
    </w:p>
    <w:p w14:paraId="159A9532" w14:textId="77777777" w:rsidR="0065418D" w:rsidRPr="0065418D" w:rsidRDefault="0065418D" w:rsidP="006541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</w:pPr>
      <w:r w:rsidRPr="0065418D"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  <w:t>Направление использования газа – личные и домашние нужды, не связанные с предпринимательством.</w:t>
      </w:r>
    </w:p>
    <w:p w14:paraId="665A569C" w14:textId="2908F01E" w:rsidR="0065418D" w:rsidRPr="0065418D" w:rsidRDefault="0065418D" w:rsidP="006541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</w:pPr>
      <w:r w:rsidRPr="0065418D"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  <w:t xml:space="preserve">Порядок и сроки </w:t>
      </w:r>
      <w:proofErr w:type="spellStart"/>
      <w:r w:rsidRPr="0065418D"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  <w:t>догазификации</w:t>
      </w:r>
      <w:proofErr w:type="spellEnd"/>
      <w:r w:rsidRPr="0065418D"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  <w:t xml:space="preserve"> установлены Постановлением Правительства РФ от 13.09.2021 №1547 "Об утверждении Правил подключения (технологического присоединения) газоиспользующего оборудования и объектов капитального</w:t>
      </w:r>
      <w:r w:rsidR="00581E72"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  <w:t xml:space="preserve"> </w:t>
      </w:r>
      <w:r w:rsidRPr="0065418D"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  <w:t>строительства к сетям газораспределения".</w:t>
      </w:r>
    </w:p>
    <w:p w14:paraId="32B98866" w14:textId="77777777" w:rsidR="0065418D" w:rsidRPr="0065418D" w:rsidRDefault="0065418D" w:rsidP="006541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</w:pPr>
      <w:r w:rsidRPr="0065418D"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  <w:t xml:space="preserve">Услуги по подключению в рамках </w:t>
      </w:r>
      <w:proofErr w:type="spellStart"/>
      <w:r w:rsidRPr="0065418D"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  <w:t>догазификации</w:t>
      </w:r>
      <w:proofErr w:type="spellEnd"/>
      <w:r w:rsidRPr="0065418D"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  <w:t xml:space="preserve"> без взимания платы с заявителя включают в себя реализацию мероприятий до границ земельных участков заявителя.</w:t>
      </w:r>
    </w:p>
    <w:p w14:paraId="12B26FD9" w14:textId="77777777" w:rsidR="0065418D" w:rsidRPr="0065418D" w:rsidRDefault="0065418D" w:rsidP="0065418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</w:pPr>
      <w:r w:rsidRPr="0065418D"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  <w:lastRenderedPageBreak/>
        <w:t xml:space="preserve">Создание сети </w:t>
      </w:r>
      <w:proofErr w:type="spellStart"/>
      <w:r w:rsidRPr="0065418D"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  <w:t>газопротребления</w:t>
      </w:r>
      <w:proofErr w:type="spellEnd"/>
      <w:r w:rsidRPr="0065418D"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  <w:t xml:space="preserve"> и ВДГО в границах участка является обязательством заявителя.</w:t>
      </w:r>
    </w:p>
    <w:p w14:paraId="6279938C" w14:textId="77777777" w:rsidR="0065418D" w:rsidRPr="0065418D" w:rsidRDefault="0065418D" w:rsidP="006541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</w:pPr>
      <w:proofErr w:type="spellStart"/>
      <w:r w:rsidRPr="0065418D">
        <w:rPr>
          <w:rFonts w:ascii="Open Sans" w:eastAsia="Times New Roman" w:hAnsi="Open Sans" w:cs="Open Sans"/>
          <w:b/>
          <w:bCs/>
          <w:color w:val="2F2F3C"/>
          <w:spacing w:val="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Догазификация</w:t>
      </w:r>
      <w:proofErr w:type="spellEnd"/>
      <w:r w:rsidRPr="0065418D"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  <w:t xml:space="preserve"> 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</w:t>
      </w:r>
      <w:proofErr w:type="spellStart"/>
      <w:r w:rsidRPr="0065418D"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  <w:t>внутрипоселковые</w:t>
      </w:r>
      <w:proofErr w:type="spellEnd"/>
      <w:r w:rsidRPr="0065418D"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  <w:t xml:space="preserve"> сети, и требуется, как правило, достроить газопроводы до границ земельных участков, на которых расположены такие дома.</w:t>
      </w:r>
    </w:p>
    <w:p w14:paraId="6D1E5925" w14:textId="77777777" w:rsidR="0065418D" w:rsidRPr="0065418D" w:rsidRDefault="0065418D" w:rsidP="0065418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</w:pPr>
      <w:r w:rsidRPr="0065418D">
        <w:rPr>
          <w:rFonts w:ascii="Open Sans" w:eastAsia="Times New Roman" w:hAnsi="Open Sans" w:cs="Open Sans"/>
          <w:b/>
          <w:bCs/>
          <w:color w:val="2F2F3C"/>
          <w:spacing w:val="1"/>
          <w:kern w:val="0"/>
          <w:sz w:val="27"/>
          <w:szCs w:val="27"/>
          <w:bdr w:val="none" w:sz="0" w:space="0" w:color="auto" w:frame="1"/>
          <w:lang w:eastAsia="ru-RU"/>
          <w14:ligatures w14:val="none"/>
        </w:rPr>
        <w:t>Газификация</w:t>
      </w:r>
      <w:r w:rsidRPr="0065418D"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  <w:t xml:space="preserve"> предусматривает возможность подключения не только граждан, но и бизнеса, которые должны платить за это и предполагает строительство магистральных и (или) межпоселковых газопроводов, </w:t>
      </w:r>
      <w:proofErr w:type="spellStart"/>
      <w:r w:rsidRPr="0065418D"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  <w:t>внутрипоселковых</w:t>
      </w:r>
      <w:proofErr w:type="spellEnd"/>
      <w:r w:rsidRPr="0065418D">
        <w:rPr>
          <w:rFonts w:ascii="Open Sans" w:eastAsia="Times New Roman" w:hAnsi="Open Sans" w:cs="Open Sans"/>
          <w:color w:val="2F2F3C"/>
          <w:spacing w:val="1"/>
          <w:kern w:val="0"/>
          <w:sz w:val="27"/>
          <w:szCs w:val="27"/>
          <w:lang w:eastAsia="ru-RU"/>
          <w14:ligatures w14:val="none"/>
        </w:rPr>
        <w:t xml:space="preserve"> газопроводов, а уже потом строительство газопровода до границ земельных участков заявителей. Дома, которые расположены в негазифицированных населенных пунктах, попадают в региональную программу газификации, в целях создания условий для газификации без использования средств граждан.</w:t>
      </w:r>
    </w:p>
    <w:p w14:paraId="07EC864D" w14:textId="77777777" w:rsidR="00B60A64" w:rsidRDefault="00B60A64"/>
    <w:sectPr w:rsidR="00B6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E353D"/>
    <w:multiLevelType w:val="multilevel"/>
    <w:tmpl w:val="5192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095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8D"/>
    <w:rsid w:val="001B3E5E"/>
    <w:rsid w:val="00581E72"/>
    <w:rsid w:val="0065418D"/>
    <w:rsid w:val="00B60A64"/>
    <w:rsid w:val="00BB6AB2"/>
    <w:rsid w:val="00C05178"/>
    <w:rsid w:val="00CC1807"/>
    <w:rsid w:val="00E9382E"/>
    <w:rsid w:val="00FC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B085"/>
  <w15:chartTrackingRefBased/>
  <w15:docId w15:val="{BA632FAD-682F-4768-8A50-0849720E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4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6541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418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65418D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5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54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Виктория Геннадьевна</dc:creator>
  <cp:keywords/>
  <dc:description/>
  <cp:lastModifiedBy>Федотова Виктория Геннадьевна</cp:lastModifiedBy>
  <cp:revision>3</cp:revision>
  <dcterms:created xsi:type="dcterms:W3CDTF">2024-05-14T14:43:00Z</dcterms:created>
  <dcterms:modified xsi:type="dcterms:W3CDTF">2024-05-15T13:52:00Z</dcterms:modified>
</cp:coreProperties>
</file>