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FA09" w14:textId="1195AD99" w:rsidR="001D1A86" w:rsidRDefault="001D1A86" w:rsidP="004961C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14:paraId="607959AF" w14:textId="0485673B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A727022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03448EDD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782964D6" w14:textId="35BD980B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="00824DA1">
        <w:rPr>
          <w:rFonts w:ascii="Times New Roman" w:eastAsia="MS Mincho" w:hAnsi="Times New Roman" w:cs="Times New Roman"/>
          <w:sz w:val="28"/>
          <w:szCs w:val="28"/>
          <w:lang w:eastAsia="ru-RU"/>
        </w:rPr>
        <w:t>Князькова Е.В.</w:t>
      </w:r>
    </w:p>
    <w:p w14:paraId="670E5A8E" w14:textId="3CE93106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_____________202</w:t>
      </w:r>
      <w:r w:rsidR="00824D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 </w:t>
      </w:r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</w:p>
    <w:p w14:paraId="2CB4F13F" w14:textId="77777777" w:rsidR="004961CF" w:rsidRPr="004961CF" w:rsidRDefault="004961CF" w:rsidP="004961C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14:paraId="153E7F69" w14:textId="0F1F3A41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688E29FC" w:rsidR="00D560CB" w:rsidRPr="00D560CB" w:rsidRDefault="007A6D97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7A6D97">
        <w:rPr>
          <w:color w:val="000000"/>
          <w:sz w:val="28"/>
          <w:szCs w:val="28"/>
          <w:lang w:eastAsia="ru-RU" w:bidi="ru-RU"/>
        </w:rPr>
        <w:t>о правоприменительной практике при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осуществлении муниципального жилищного контроля на территории муниципального образования Дубенский район</w:t>
      </w:r>
    </w:p>
    <w:p w14:paraId="42CA0CC6" w14:textId="0386395D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824DA1">
        <w:rPr>
          <w:color w:val="000000"/>
          <w:sz w:val="28"/>
          <w:szCs w:val="28"/>
          <w:lang w:eastAsia="ru-RU" w:bidi="ru-RU"/>
        </w:rPr>
        <w:t>4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100303A0" w14:textId="77777777" w:rsidR="008B04CB" w:rsidRPr="008B04CB" w:rsidRDefault="008B04CB" w:rsidP="008B04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8B04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жилищный контроль на территории муниципального образования Дубенского района осуществляется в соответствии с Конституцией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2E8B8C45" w14:textId="45DED0A9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Для осуществления муниципального жилищного контроля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жилищного контроля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№17-3.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60FD180E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Уполномоченным органом на осуществление муниципального жилищного контроля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жилищный контроль 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2F2EF1E0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 муниципального жилищно</w:t>
      </w:r>
      <w:r w:rsidR="00B517CF">
        <w:rPr>
          <w:rFonts w:ascii="Times New Roman" w:hAnsi="Times New Roman" w:cs="Times New Roman"/>
          <w:sz w:val="24"/>
          <w:szCs w:val="24"/>
        </w:rPr>
        <w:t>го фонда федеральными законами</w:t>
      </w:r>
      <w:r w:rsidRPr="00D560CB">
        <w:rPr>
          <w:rFonts w:ascii="Times New Roman" w:hAnsi="Times New Roman" w:cs="Times New Roman"/>
          <w:sz w:val="24"/>
          <w:szCs w:val="24"/>
        </w:rPr>
        <w:t>, а также муниципальными правовыми актами.</w:t>
      </w:r>
    </w:p>
    <w:p w14:paraId="187D6C5E" w14:textId="6EF91F8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жилищного контроля на территории МО Дубенский район,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Дубенский район от 25.11.2021 №17-3.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униципальный жилищный контроль 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1EB3143D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Государственной жилищной инспекцией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5393DEB3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9E85C" w14:textId="77777777" w:rsidR="007A6D97" w:rsidRPr="007A6D97" w:rsidRDefault="007A6D97" w:rsidP="007A6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D9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6AD35C9B" w14:textId="45C3DC20" w:rsidR="007A6D97" w:rsidRDefault="007A6D97" w:rsidP="007A6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D97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6527F700" w14:textId="77777777" w:rsidR="00D63ECE" w:rsidRPr="00D63ECE" w:rsidRDefault="00D63ECE" w:rsidP="00D63E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4D64DD61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ьному жилищному контролю,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824DA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24262065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выполняющее функции по муниципальному жилищному контролю,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824DA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00C79BAA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824DA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403A4D72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824DA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жилищному контролю.</w:t>
      </w:r>
    </w:p>
    <w:p w14:paraId="6DB6CBBE" w14:textId="77777777" w:rsidR="007A6D97" w:rsidRDefault="007A6D97" w:rsidP="007A6D97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27C91B5" w14:textId="0E5854B8" w:rsidR="007A6D97" w:rsidRPr="0007681A" w:rsidRDefault="007A6D97" w:rsidP="007A6D97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FEE74FD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0A0AFC82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жилищного контроля контрольный орган проводит следующие виды профилактических мероприятий:</w:t>
      </w:r>
    </w:p>
    <w:p w14:paraId="6285BE99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3FEDD656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22448A85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3A82CBA9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46CBE6D7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176394C8" w14:textId="2A1FCD41" w:rsidR="007A6D97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211212ED" w14:textId="64C90246" w:rsidR="007A6D97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проведении профилактических мероприятия объявлено 3 предостережения о недопустимости нарушений обязательных требований.</w:t>
      </w:r>
    </w:p>
    <w:p w14:paraId="5E69BC41" w14:textId="77777777" w:rsidR="005F7C43" w:rsidRPr="00D560CB" w:rsidRDefault="005F7C43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3ED1F27E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</w:t>
      </w:r>
      <w:r w:rsidR="007A6D9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F78734B" w14:textId="53530AC4" w:rsidR="007A6D97" w:rsidRPr="0007681A" w:rsidRDefault="007A6D97" w:rsidP="007A6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24D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p w14:paraId="5CABDC6F" w14:textId="711F07C2" w:rsidR="005F7C43" w:rsidRPr="00CB46AC" w:rsidRDefault="007A6D97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824DA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жилищного контроля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35CAD" w14:textId="6ADF4312" w:rsidR="007A6D97" w:rsidRPr="00CB46AC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7C09326D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7A6D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1"/>
    </w:p>
    <w:p w14:paraId="7F8F52E3" w14:textId="26B1FB47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824D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5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ых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провер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F98A84E" w:rsidR="00D560CB" w:rsidRPr="00D560CB" w:rsidRDefault="00D560CB" w:rsidP="00044E52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095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01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44E52"/>
    <w:rsid w:val="000918C6"/>
    <w:rsid w:val="00095B88"/>
    <w:rsid w:val="001D1A86"/>
    <w:rsid w:val="0029246A"/>
    <w:rsid w:val="00484326"/>
    <w:rsid w:val="004961CF"/>
    <w:rsid w:val="004F5458"/>
    <w:rsid w:val="005F7C43"/>
    <w:rsid w:val="00601924"/>
    <w:rsid w:val="007A6D97"/>
    <w:rsid w:val="007D2985"/>
    <w:rsid w:val="00824DA1"/>
    <w:rsid w:val="008B04CB"/>
    <w:rsid w:val="00A00BD1"/>
    <w:rsid w:val="00A8361B"/>
    <w:rsid w:val="00B33414"/>
    <w:rsid w:val="00B517CF"/>
    <w:rsid w:val="00BF02A9"/>
    <w:rsid w:val="00C43706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Неуступова Анастасия Николаевна</cp:lastModifiedBy>
  <cp:revision>2</cp:revision>
  <cp:lastPrinted>2025-01-30T14:53:00Z</cp:lastPrinted>
  <dcterms:created xsi:type="dcterms:W3CDTF">2025-01-30T14:53:00Z</dcterms:created>
  <dcterms:modified xsi:type="dcterms:W3CDTF">2025-01-30T14:53:00Z</dcterms:modified>
</cp:coreProperties>
</file>